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E9" w:rsidRPr="00491AE9" w:rsidRDefault="00491AE9" w:rsidP="00491AE9">
      <w:pPr>
        <w:widowControl/>
        <w:shd w:val="clear" w:color="auto" w:fill="FFFFFF"/>
        <w:spacing w:before="100" w:beforeAutospacing="1" w:after="300"/>
        <w:jc w:val="center"/>
        <w:rPr>
          <w:rFonts w:ascii="微软雅黑" w:eastAsia="微软雅黑" w:hAnsi="微软雅黑" w:cs="宋体"/>
          <w:color w:val="333333"/>
          <w:kern w:val="0"/>
          <w:sz w:val="45"/>
          <w:szCs w:val="45"/>
          <w:lang w:val="en"/>
        </w:rPr>
      </w:pPr>
      <w:r w:rsidRPr="00491AE9">
        <w:rPr>
          <w:rFonts w:ascii="微软雅黑" w:eastAsia="微软雅黑" w:hAnsi="微软雅黑" w:cs="宋体" w:hint="eastAsia"/>
          <w:color w:val="333333"/>
          <w:kern w:val="0"/>
          <w:sz w:val="45"/>
          <w:szCs w:val="45"/>
          <w:lang w:val="en"/>
        </w:rPr>
        <w:t>重庆市科学技术局关于发布第一批“揭榜挂帅”项目榜单的通知</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各有关单位：</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为贯彻落</w:t>
      </w:r>
      <w:proofErr w:type="gramStart"/>
      <w:r w:rsidRPr="00491AE9">
        <w:rPr>
          <w:rFonts w:ascii="方正仿宋_GBK" w:eastAsia="方正仿宋_GBK" w:hAnsi="微软雅黑" w:cs="宋体" w:hint="eastAsia"/>
          <w:color w:val="333333"/>
          <w:kern w:val="0"/>
          <w:sz w:val="32"/>
          <w:szCs w:val="32"/>
          <w:lang w:val="en"/>
        </w:rPr>
        <w:t>实习近</w:t>
      </w:r>
      <w:proofErr w:type="gramEnd"/>
      <w:r w:rsidRPr="00491AE9">
        <w:rPr>
          <w:rFonts w:ascii="方正仿宋_GBK" w:eastAsia="方正仿宋_GBK" w:hAnsi="微软雅黑" w:cs="宋体" w:hint="eastAsia"/>
          <w:color w:val="333333"/>
          <w:kern w:val="0"/>
          <w:sz w:val="32"/>
          <w:szCs w:val="32"/>
          <w:lang w:val="en"/>
        </w:rPr>
        <w:t>平总书记关于科技创新的重要论述和市委五届十次全会精神，进一步深化科技体制改革，聚焦大数据智能化引领的科技创新主方向，打好关键核心技术攻坚战，切实解决制约我市重点产业发展的“卡脖子”技术问题，完善科研项目生成机制，探索“重庆出题，全国解答”的“揭榜挂帅”攻关模式，现将第一批“揭榜挂帅”项目榜单予以发布。具体事项通知如下：</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黑体_GBK" w:eastAsia="方正黑体_GBK" w:hAnsi="微软雅黑" w:cs="宋体" w:hint="eastAsia"/>
          <w:color w:val="333333"/>
          <w:kern w:val="0"/>
          <w:sz w:val="32"/>
          <w:szCs w:val="32"/>
          <w:lang w:val="en"/>
        </w:rPr>
        <w:t>一、内涵定位和榜单设置</w:t>
      </w:r>
    </w:p>
    <w:p w:rsidR="00491AE9" w:rsidRPr="00491AE9" w:rsidRDefault="00491AE9" w:rsidP="00491AE9">
      <w:pPr>
        <w:widowControl/>
        <w:shd w:val="clear" w:color="auto" w:fill="FFFFFF"/>
        <w:spacing w:before="100" w:beforeAutospacing="1" w:after="100" w:afterAutospacing="1" w:line="450" w:lineRule="atLeast"/>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揭榜挂帅”项目主要聚焦我市重点产业重大技术需求问题，由重庆市科学技术局组织面向全国“张榜”，符合条件的市内外高等院校、科研院所和企业等产学研单位均可以参与揭榜。2021年第一批“揭榜挂帅”项目榜单主要涉及高端装备、生物医药和现代农业三个领域。</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黑体_GBK" w:eastAsia="方正黑体_GBK" w:hAnsi="微软雅黑" w:cs="宋体" w:hint="eastAsia"/>
          <w:color w:val="333333"/>
          <w:kern w:val="0"/>
          <w:sz w:val="32"/>
          <w:szCs w:val="32"/>
          <w:lang w:val="en"/>
        </w:rPr>
        <w:t>二、项目类别</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重庆市技术创新与应用发展专项重点项目。</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黑体_GBK" w:eastAsia="方正黑体_GBK" w:hAnsi="微软雅黑" w:cs="宋体" w:hint="eastAsia"/>
          <w:color w:val="333333"/>
          <w:kern w:val="0"/>
          <w:sz w:val="32"/>
          <w:szCs w:val="32"/>
          <w:lang w:val="en"/>
        </w:rPr>
        <w:lastRenderedPageBreak/>
        <w:t>三、榜单任务</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黑体_GBK" w:eastAsia="方正黑体_GBK" w:hAnsi="微软雅黑" w:cs="宋体" w:hint="eastAsia"/>
          <w:color w:val="333333"/>
          <w:kern w:val="0"/>
          <w:sz w:val="32"/>
          <w:szCs w:val="32"/>
          <w:lang w:val="en"/>
        </w:rPr>
        <w:t>（一）高端装备领域</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b/>
          <w:bCs/>
          <w:color w:val="333333"/>
          <w:kern w:val="0"/>
          <w:sz w:val="32"/>
          <w:szCs w:val="32"/>
          <w:lang w:val="en"/>
        </w:rPr>
        <w:t>项目</w:t>
      </w:r>
      <w:proofErr w:type="gramStart"/>
      <w:r w:rsidRPr="00491AE9">
        <w:rPr>
          <w:rFonts w:ascii="方正楷体_GBK" w:eastAsia="方正楷体_GBK" w:hAnsi="微软雅黑" w:cs="宋体" w:hint="eastAsia"/>
          <w:b/>
          <w:bCs/>
          <w:color w:val="333333"/>
          <w:kern w:val="0"/>
          <w:sz w:val="32"/>
          <w:szCs w:val="32"/>
          <w:lang w:val="en"/>
        </w:rPr>
        <w:t>一</w:t>
      </w:r>
      <w:proofErr w:type="gramEnd"/>
      <w:r w:rsidRPr="00491AE9">
        <w:rPr>
          <w:rFonts w:ascii="方正楷体_GBK" w:eastAsia="方正楷体_GBK" w:hAnsi="微软雅黑" w:cs="宋体" w:hint="eastAsia"/>
          <w:b/>
          <w:bCs/>
          <w:color w:val="333333"/>
          <w:kern w:val="0"/>
          <w:sz w:val="32"/>
          <w:szCs w:val="32"/>
          <w:lang w:val="en"/>
        </w:rPr>
        <w:t>：超大型海上风电机组叶片研制</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lang w:val="en"/>
        </w:rPr>
        <w:t>需求目标：</w:t>
      </w:r>
      <w:r w:rsidRPr="00491AE9">
        <w:rPr>
          <w:rFonts w:ascii="方正仿宋_GBK" w:eastAsia="方正仿宋_GBK" w:hAnsi="微软雅黑" w:cs="宋体" w:hint="eastAsia"/>
          <w:color w:val="333333"/>
          <w:kern w:val="0"/>
          <w:sz w:val="32"/>
          <w:szCs w:val="32"/>
          <w:lang w:val="en"/>
        </w:rPr>
        <w:t>针对海上风力发电机组叶片大型化、轻量化、高效性、长寿命的制造需求，开发一款超大型风电机组叶片，解决大雷诺数气动性能缺乏及制造周期长等问题，开展</w:t>
      </w:r>
      <w:r w:rsidRPr="00491AE9">
        <w:rPr>
          <w:rFonts w:ascii="Times New Roman" w:eastAsia="微软雅黑" w:hAnsi="Times New Roman" w:cs="Times New Roman"/>
          <w:color w:val="333333"/>
          <w:kern w:val="0"/>
          <w:sz w:val="32"/>
          <w:szCs w:val="32"/>
          <w:lang w:val="en"/>
        </w:rPr>
        <w:t>115</w:t>
      </w:r>
      <w:r w:rsidRPr="00491AE9">
        <w:rPr>
          <w:rFonts w:ascii="方正仿宋_GBK" w:eastAsia="方正仿宋_GBK" w:hAnsi="微软雅黑" w:cs="宋体" w:hint="eastAsia"/>
          <w:color w:val="333333"/>
          <w:kern w:val="0"/>
          <w:sz w:val="32"/>
          <w:szCs w:val="32"/>
          <w:lang w:val="en"/>
        </w:rPr>
        <w:t>米级超长海上风电机组叶片研制，并实现主要材料国产化。项目成果示范应用于</w:t>
      </w:r>
      <w:r w:rsidRPr="00491AE9">
        <w:rPr>
          <w:rFonts w:ascii="Times New Roman" w:eastAsia="微软雅黑" w:hAnsi="Times New Roman" w:cs="Times New Roman"/>
          <w:color w:val="333333"/>
          <w:kern w:val="0"/>
          <w:sz w:val="32"/>
          <w:szCs w:val="32"/>
          <w:lang w:val="en"/>
        </w:rPr>
        <w:t>15MW</w:t>
      </w:r>
      <w:r w:rsidRPr="00491AE9">
        <w:rPr>
          <w:rFonts w:ascii="方正仿宋_GBK" w:eastAsia="方正仿宋_GBK" w:hAnsi="微软雅黑" w:cs="宋体" w:hint="eastAsia"/>
          <w:color w:val="333333"/>
          <w:kern w:val="0"/>
          <w:sz w:val="32"/>
          <w:szCs w:val="32"/>
          <w:lang w:val="en"/>
        </w:rPr>
        <w:t>海上风电机组。</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lang w:val="en"/>
        </w:rPr>
        <w:t>考核指标：</w:t>
      </w:r>
      <w:r w:rsidRPr="00491AE9">
        <w:rPr>
          <w:rFonts w:ascii="方正黑体_GBK" w:eastAsia="方正黑体_GBK" w:hAnsi="微软雅黑" w:cs="宋体" w:hint="eastAsia"/>
          <w:color w:val="333333"/>
          <w:kern w:val="0"/>
          <w:sz w:val="32"/>
          <w:szCs w:val="32"/>
          <w:lang w:val="en"/>
        </w:rPr>
        <w:t>技术指标：</w:t>
      </w:r>
      <w:r w:rsidRPr="00491AE9">
        <w:rPr>
          <w:rFonts w:ascii="Times New Roman" w:eastAsia="微软雅黑" w:hAnsi="Times New Roman" w:cs="Times New Roman"/>
          <w:color w:val="333333"/>
          <w:kern w:val="0"/>
          <w:sz w:val="32"/>
          <w:szCs w:val="32"/>
          <w:lang w:val="en"/>
        </w:rPr>
        <w:t>1</w:t>
      </w:r>
      <w:r w:rsidRPr="00491AE9">
        <w:rPr>
          <w:rFonts w:ascii="方正仿宋_GBK" w:eastAsia="方正仿宋_GBK" w:hAnsi="微软雅黑" w:cs="宋体" w:hint="eastAsia"/>
          <w:color w:val="333333"/>
          <w:kern w:val="0"/>
          <w:sz w:val="32"/>
          <w:szCs w:val="32"/>
          <w:lang w:val="en"/>
        </w:rPr>
        <w:t>、基于我国深远海实际风</w:t>
      </w:r>
      <w:proofErr w:type="gramStart"/>
      <w:r w:rsidRPr="00491AE9">
        <w:rPr>
          <w:rFonts w:ascii="方正仿宋_GBK" w:eastAsia="方正仿宋_GBK" w:hAnsi="微软雅黑" w:cs="宋体" w:hint="eastAsia"/>
          <w:color w:val="333333"/>
          <w:kern w:val="0"/>
          <w:sz w:val="32"/>
          <w:szCs w:val="32"/>
          <w:lang w:val="en"/>
        </w:rPr>
        <w:t>况</w:t>
      </w:r>
      <w:proofErr w:type="gramEnd"/>
      <w:r w:rsidRPr="00491AE9">
        <w:rPr>
          <w:rFonts w:ascii="方正仿宋_GBK" w:eastAsia="方正仿宋_GBK" w:hAnsi="微软雅黑" w:cs="宋体" w:hint="eastAsia"/>
          <w:color w:val="333333"/>
          <w:kern w:val="0"/>
          <w:sz w:val="32"/>
          <w:szCs w:val="32"/>
          <w:lang w:val="en"/>
        </w:rPr>
        <w:t>，研制并交付一套超大型海上风电机组超长柔性、轻质高强叶片，叶片长度≥</w:t>
      </w:r>
      <w:r w:rsidRPr="00491AE9">
        <w:rPr>
          <w:rFonts w:ascii="Times New Roman" w:eastAsia="微软雅黑" w:hAnsi="Times New Roman" w:cs="Times New Roman"/>
          <w:color w:val="333333"/>
          <w:kern w:val="0"/>
          <w:sz w:val="32"/>
          <w:szCs w:val="32"/>
          <w:lang w:val="en"/>
        </w:rPr>
        <w:t>115</w:t>
      </w:r>
      <w:r w:rsidRPr="00491AE9">
        <w:rPr>
          <w:rFonts w:ascii="方正仿宋_GBK" w:eastAsia="方正仿宋_GBK" w:hAnsi="微软雅黑" w:cs="宋体" w:hint="eastAsia"/>
          <w:color w:val="333333"/>
          <w:kern w:val="0"/>
          <w:sz w:val="32"/>
          <w:szCs w:val="32"/>
          <w:lang w:val="en"/>
        </w:rPr>
        <w:t>米，风电机组匹配容量达到</w:t>
      </w:r>
      <w:r w:rsidRPr="00491AE9">
        <w:rPr>
          <w:rFonts w:ascii="Times New Roman" w:eastAsia="微软雅黑" w:hAnsi="Times New Roman" w:cs="Times New Roman"/>
          <w:color w:val="333333"/>
          <w:kern w:val="0"/>
          <w:sz w:val="32"/>
          <w:szCs w:val="32"/>
          <w:lang w:val="en"/>
        </w:rPr>
        <w:t>15MW</w:t>
      </w:r>
      <w:r w:rsidRPr="00491AE9">
        <w:rPr>
          <w:rFonts w:ascii="方正仿宋_GBK" w:eastAsia="方正仿宋_GBK" w:hAnsi="微软雅黑" w:cs="宋体" w:hint="eastAsia"/>
          <w:color w:val="333333"/>
          <w:kern w:val="0"/>
          <w:sz w:val="32"/>
          <w:szCs w:val="32"/>
          <w:lang w:val="en"/>
        </w:rPr>
        <w:t>。</w:t>
      </w:r>
      <w:r w:rsidRPr="00491AE9">
        <w:rPr>
          <w:rFonts w:ascii="Times New Roman" w:eastAsia="微软雅黑" w:hAnsi="Times New Roman" w:cs="Times New Roman"/>
          <w:color w:val="333333"/>
          <w:kern w:val="0"/>
          <w:sz w:val="32"/>
          <w:szCs w:val="32"/>
          <w:lang w:val="en"/>
        </w:rPr>
        <w:t>2</w:t>
      </w:r>
      <w:r w:rsidRPr="00491AE9">
        <w:rPr>
          <w:rFonts w:ascii="方正仿宋_GBK" w:eastAsia="方正仿宋_GBK" w:hAnsi="微软雅黑" w:cs="宋体" w:hint="eastAsia"/>
          <w:color w:val="333333"/>
          <w:kern w:val="0"/>
          <w:sz w:val="32"/>
          <w:szCs w:val="32"/>
          <w:lang w:val="en"/>
        </w:rPr>
        <w:t>、叶片气动、结构等关键环节实现国内自主设计研发。</w:t>
      </w:r>
      <w:r w:rsidRPr="00491AE9">
        <w:rPr>
          <w:rFonts w:ascii="Times New Roman" w:eastAsia="微软雅黑" w:hAnsi="Times New Roman" w:cs="Times New Roman"/>
          <w:color w:val="333333"/>
          <w:kern w:val="0"/>
          <w:sz w:val="32"/>
          <w:szCs w:val="32"/>
          <w:lang w:val="en"/>
        </w:rPr>
        <w:t>3</w:t>
      </w:r>
      <w:r w:rsidRPr="00491AE9">
        <w:rPr>
          <w:rFonts w:ascii="方正仿宋_GBK" w:eastAsia="方正仿宋_GBK" w:hAnsi="微软雅黑" w:cs="宋体" w:hint="eastAsia"/>
          <w:color w:val="333333"/>
          <w:kern w:val="0"/>
          <w:sz w:val="32"/>
          <w:szCs w:val="32"/>
          <w:lang w:val="en"/>
        </w:rPr>
        <w:t>、叶片制造厂家及原材料供应商全部实现国产化，叶片国产化率达到</w:t>
      </w:r>
      <w:r w:rsidRPr="00491AE9">
        <w:rPr>
          <w:rFonts w:ascii="Times New Roman" w:eastAsia="微软雅黑" w:hAnsi="Times New Roman" w:cs="Times New Roman"/>
          <w:color w:val="333333"/>
          <w:kern w:val="0"/>
          <w:sz w:val="32"/>
          <w:szCs w:val="32"/>
          <w:lang w:val="en"/>
        </w:rPr>
        <w:t>100%</w:t>
      </w:r>
      <w:r w:rsidRPr="00491AE9">
        <w:rPr>
          <w:rFonts w:ascii="方正仿宋_GBK" w:eastAsia="方正仿宋_GBK" w:hAnsi="微软雅黑" w:cs="宋体" w:hint="eastAsia"/>
          <w:color w:val="333333"/>
          <w:kern w:val="0"/>
          <w:sz w:val="32"/>
          <w:szCs w:val="32"/>
          <w:lang w:val="en"/>
        </w:rPr>
        <w:t>。</w:t>
      </w:r>
      <w:r w:rsidRPr="00491AE9">
        <w:rPr>
          <w:rFonts w:ascii="Times New Roman" w:eastAsia="微软雅黑" w:hAnsi="Times New Roman" w:cs="Times New Roman"/>
          <w:color w:val="333333"/>
          <w:kern w:val="0"/>
          <w:sz w:val="32"/>
          <w:szCs w:val="32"/>
          <w:lang w:val="en"/>
        </w:rPr>
        <w:t>4</w:t>
      </w:r>
      <w:r w:rsidRPr="00491AE9">
        <w:rPr>
          <w:rFonts w:ascii="方正仿宋_GBK" w:eastAsia="方正仿宋_GBK" w:hAnsi="微软雅黑" w:cs="宋体" w:hint="eastAsia"/>
          <w:color w:val="333333"/>
          <w:kern w:val="0"/>
          <w:sz w:val="32"/>
          <w:szCs w:val="32"/>
          <w:lang w:val="en"/>
        </w:rPr>
        <w:t>、叶片设计寿命≥</w:t>
      </w:r>
      <w:r w:rsidRPr="00491AE9">
        <w:rPr>
          <w:rFonts w:ascii="Times New Roman" w:eastAsia="微软雅黑" w:hAnsi="Times New Roman" w:cs="Times New Roman"/>
          <w:color w:val="333333"/>
          <w:kern w:val="0"/>
          <w:sz w:val="32"/>
          <w:szCs w:val="32"/>
          <w:lang w:val="en"/>
        </w:rPr>
        <w:t>25</w:t>
      </w:r>
      <w:r w:rsidRPr="00491AE9">
        <w:rPr>
          <w:rFonts w:ascii="方正仿宋_GBK" w:eastAsia="方正仿宋_GBK" w:hAnsi="微软雅黑" w:cs="宋体" w:hint="eastAsia"/>
          <w:color w:val="333333"/>
          <w:kern w:val="0"/>
          <w:sz w:val="32"/>
          <w:szCs w:val="32"/>
          <w:lang w:val="en"/>
        </w:rPr>
        <w:t>年，最大风能利用系数</w:t>
      </w:r>
      <w:proofErr w:type="spellStart"/>
      <w:r w:rsidRPr="00491AE9">
        <w:rPr>
          <w:rFonts w:ascii="Times New Roman" w:eastAsia="微软雅黑" w:hAnsi="Times New Roman" w:cs="Times New Roman"/>
          <w:color w:val="333333"/>
          <w:kern w:val="0"/>
          <w:sz w:val="32"/>
          <w:szCs w:val="32"/>
          <w:lang w:val="en"/>
        </w:rPr>
        <w:t>Cp</w:t>
      </w:r>
      <w:proofErr w:type="spellEnd"/>
      <w:r w:rsidRPr="00491AE9">
        <w:rPr>
          <w:rFonts w:ascii="方正仿宋_GBK" w:eastAsia="方正仿宋_GBK" w:hAnsi="微软雅黑" w:cs="宋体" w:hint="eastAsia"/>
          <w:color w:val="333333"/>
          <w:kern w:val="0"/>
          <w:sz w:val="32"/>
          <w:szCs w:val="32"/>
          <w:lang w:val="en"/>
        </w:rPr>
        <w:t>≥</w:t>
      </w:r>
      <w:r w:rsidRPr="00491AE9">
        <w:rPr>
          <w:rFonts w:ascii="Times New Roman" w:eastAsia="微软雅黑" w:hAnsi="Times New Roman" w:cs="Times New Roman"/>
          <w:color w:val="333333"/>
          <w:kern w:val="0"/>
          <w:sz w:val="32"/>
          <w:szCs w:val="32"/>
          <w:lang w:val="en"/>
        </w:rPr>
        <w:t>0.49</w:t>
      </w:r>
      <w:r w:rsidRPr="00491AE9">
        <w:rPr>
          <w:rFonts w:ascii="方正仿宋_GBK" w:eastAsia="方正仿宋_GBK" w:hAnsi="微软雅黑" w:cs="宋体" w:hint="eastAsia"/>
          <w:color w:val="333333"/>
          <w:kern w:val="0"/>
          <w:sz w:val="32"/>
          <w:szCs w:val="32"/>
          <w:lang w:val="en"/>
        </w:rPr>
        <w:t>。</w:t>
      </w:r>
      <w:r w:rsidRPr="00491AE9">
        <w:rPr>
          <w:rFonts w:ascii="Times New Roman" w:eastAsia="微软雅黑" w:hAnsi="Times New Roman" w:cs="Times New Roman"/>
          <w:color w:val="333333"/>
          <w:kern w:val="0"/>
          <w:sz w:val="32"/>
          <w:szCs w:val="32"/>
          <w:lang w:val="en"/>
        </w:rPr>
        <w:t>5</w:t>
      </w:r>
      <w:r w:rsidRPr="00491AE9">
        <w:rPr>
          <w:rFonts w:ascii="方正仿宋_GBK" w:eastAsia="方正仿宋_GBK" w:hAnsi="微软雅黑" w:cs="宋体" w:hint="eastAsia"/>
          <w:color w:val="333333"/>
          <w:kern w:val="0"/>
          <w:sz w:val="32"/>
          <w:szCs w:val="32"/>
          <w:lang w:val="en"/>
        </w:rPr>
        <w:t>、实现叶片轻量化需求，叶片重量不高于国外同尺寸叶片。</w:t>
      </w:r>
      <w:r w:rsidRPr="00491AE9">
        <w:rPr>
          <w:rFonts w:ascii="方正黑体_GBK" w:eastAsia="方正黑体_GBK" w:hAnsi="微软雅黑" w:cs="宋体" w:hint="eastAsia"/>
          <w:color w:val="333333"/>
          <w:kern w:val="0"/>
          <w:sz w:val="32"/>
          <w:szCs w:val="32"/>
          <w:lang w:val="en"/>
        </w:rPr>
        <w:t>经济指标：</w:t>
      </w:r>
      <w:r w:rsidRPr="00491AE9">
        <w:rPr>
          <w:rFonts w:ascii="方正仿宋_GBK" w:eastAsia="方正仿宋_GBK" w:hAnsi="微软雅黑" w:cs="宋体" w:hint="eastAsia"/>
          <w:color w:val="333333"/>
          <w:kern w:val="0"/>
          <w:sz w:val="32"/>
          <w:szCs w:val="32"/>
          <w:lang w:val="en"/>
        </w:rPr>
        <w:t>叶片成本与国外同尺寸相比减少</w:t>
      </w:r>
      <w:r w:rsidRPr="00491AE9">
        <w:rPr>
          <w:rFonts w:ascii="Times New Roman" w:eastAsia="微软雅黑" w:hAnsi="Times New Roman" w:cs="Times New Roman"/>
          <w:color w:val="333333"/>
          <w:kern w:val="0"/>
          <w:sz w:val="32"/>
          <w:szCs w:val="32"/>
          <w:lang w:val="en"/>
        </w:rPr>
        <w:t>3%</w:t>
      </w:r>
      <w:r w:rsidRPr="00491AE9">
        <w:rPr>
          <w:rFonts w:ascii="方正仿宋_GBK" w:eastAsia="方正仿宋_GBK" w:hAnsi="微软雅黑" w:cs="宋体" w:hint="eastAsia"/>
          <w:color w:val="333333"/>
          <w:kern w:val="0"/>
          <w:sz w:val="32"/>
          <w:szCs w:val="32"/>
          <w:lang w:val="en"/>
        </w:rPr>
        <w:t>以上。</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shd w:val="clear" w:color="auto" w:fill="FFFFFF"/>
          <w:lang w:val="en"/>
        </w:rPr>
        <w:t>实施周期：</w:t>
      </w:r>
      <w:r w:rsidRPr="00491AE9">
        <w:rPr>
          <w:rFonts w:ascii="方正仿宋_GBK" w:eastAsia="方正仿宋_GBK" w:hAnsi="微软雅黑" w:cs="宋体" w:hint="eastAsia"/>
          <w:color w:val="333333"/>
          <w:kern w:val="0"/>
          <w:sz w:val="32"/>
          <w:szCs w:val="32"/>
          <w:lang w:val="en"/>
        </w:rPr>
        <w:t>不超过</w:t>
      </w:r>
      <w:r w:rsidRPr="00491AE9">
        <w:rPr>
          <w:rFonts w:ascii="Times New Roman" w:eastAsia="微软雅黑" w:hAnsi="Times New Roman" w:cs="Times New Roman"/>
          <w:color w:val="333333"/>
          <w:kern w:val="0"/>
          <w:sz w:val="32"/>
          <w:szCs w:val="32"/>
          <w:lang w:val="en"/>
        </w:rPr>
        <w:t>3</w:t>
      </w:r>
      <w:r w:rsidRPr="00491AE9">
        <w:rPr>
          <w:rFonts w:ascii="方正仿宋_GBK" w:eastAsia="方正仿宋_GBK" w:hAnsi="微软雅黑" w:cs="宋体" w:hint="eastAsia"/>
          <w:color w:val="333333"/>
          <w:kern w:val="0"/>
          <w:sz w:val="32"/>
          <w:szCs w:val="32"/>
          <w:lang w:val="en"/>
        </w:rPr>
        <w:t>年。</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shd w:val="clear" w:color="auto" w:fill="FFFFFF"/>
          <w:lang w:val="en"/>
        </w:rPr>
        <w:t>榜单金额：</w:t>
      </w:r>
      <w:r w:rsidRPr="00491AE9">
        <w:rPr>
          <w:rFonts w:ascii="方正仿宋_GBK" w:eastAsia="方正仿宋_GBK" w:hAnsi="微软雅黑" w:cs="宋体" w:hint="eastAsia"/>
          <w:color w:val="333333"/>
          <w:kern w:val="0"/>
          <w:sz w:val="32"/>
          <w:szCs w:val="32"/>
          <w:shd w:val="clear" w:color="auto" w:fill="FFFFFF"/>
          <w:lang w:val="en"/>
        </w:rPr>
        <w:t>不超过</w:t>
      </w:r>
      <w:r w:rsidRPr="00491AE9">
        <w:rPr>
          <w:rFonts w:ascii="Times New Roman" w:eastAsia="微软雅黑" w:hAnsi="Times New Roman" w:cs="Times New Roman"/>
          <w:color w:val="333333"/>
          <w:kern w:val="0"/>
          <w:sz w:val="32"/>
          <w:szCs w:val="32"/>
          <w:shd w:val="clear" w:color="auto" w:fill="FFFFFF"/>
          <w:lang w:val="en"/>
        </w:rPr>
        <w:t>1000</w:t>
      </w:r>
      <w:r w:rsidRPr="00491AE9">
        <w:rPr>
          <w:rFonts w:ascii="方正仿宋_GBK" w:eastAsia="方正仿宋_GBK" w:hAnsi="微软雅黑" w:cs="宋体" w:hint="eastAsia"/>
          <w:color w:val="333333"/>
          <w:kern w:val="0"/>
          <w:sz w:val="32"/>
          <w:szCs w:val="32"/>
          <w:shd w:val="clear" w:color="auto" w:fill="FFFFFF"/>
          <w:lang w:val="en"/>
        </w:rPr>
        <w:t>万元。</w:t>
      </w:r>
    </w:p>
    <w:p w:rsidR="00491AE9" w:rsidRPr="00491AE9" w:rsidRDefault="00491AE9" w:rsidP="00491AE9">
      <w:pPr>
        <w:widowControl/>
        <w:shd w:val="clear" w:color="auto" w:fill="FFFFFF"/>
        <w:spacing w:before="100" w:beforeAutospacing="1" w:after="100" w:afterAutospacing="1" w:line="450" w:lineRule="atLeast"/>
        <w:ind w:firstLine="645"/>
        <w:jc w:val="left"/>
        <w:rPr>
          <w:rFonts w:ascii="微软雅黑" w:eastAsia="微软雅黑" w:hAnsi="微软雅黑" w:cs="宋体"/>
          <w:color w:val="333333"/>
          <w:kern w:val="0"/>
          <w:sz w:val="24"/>
          <w:szCs w:val="24"/>
          <w:lang w:val="en"/>
        </w:rPr>
      </w:pPr>
      <w:r w:rsidRPr="00491AE9">
        <w:rPr>
          <w:rFonts w:ascii="Times New Roman" w:eastAsia="微软雅黑" w:hAnsi="Times New Roman" w:cs="Times New Roman"/>
          <w:color w:val="333333"/>
          <w:kern w:val="0"/>
          <w:sz w:val="32"/>
          <w:szCs w:val="32"/>
          <w:lang w:val="en"/>
        </w:rPr>
        <w:t> </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黑体_GBK" w:eastAsia="方正黑体_GBK" w:hAnsi="微软雅黑" w:cs="宋体" w:hint="eastAsia"/>
          <w:color w:val="333333"/>
          <w:kern w:val="0"/>
          <w:sz w:val="32"/>
          <w:szCs w:val="32"/>
          <w:lang w:val="en"/>
        </w:rPr>
        <w:lastRenderedPageBreak/>
        <w:t>（二）生物医药领域</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b/>
          <w:bCs/>
          <w:color w:val="333333"/>
          <w:kern w:val="0"/>
          <w:sz w:val="32"/>
          <w:szCs w:val="32"/>
          <w:lang w:val="en"/>
        </w:rPr>
        <w:t>项目二：细胞类药物高通量自动化生产技术的研发</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lang w:val="en"/>
        </w:rPr>
        <w:t>需求目标：</w:t>
      </w:r>
      <w:r w:rsidRPr="00491AE9">
        <w:rPr>
          <w:rFonts w:ascii="方正仿宋_GBK" w:eastAsia="方正仿宋_GBK" w:hAnsi="微软雅黑" w:cs="宋体" w:hint="eastAsia"/>
          <w:color w:val="333333"/>
          <w:kern w:val="0"/>
          <w:sz w:val="32"/>
          <w:szCs w:val="32"/>
          <w:lang w:val="en"/>
        </w:rPr>
        <w:t>针对细胞类药物生产过程制备环节多、工艺复杂、产能低等问题，研究细胞类药物高通量自动化的生产技术，并开展应用。</w:t>
      </w:r>
    </w:p>
    <w:p w:rsidR="00491AE9" w:rsidRPr="00491AE9" w:rsidRDefault="00491AE9" w:rsidP="00491AE9">
      <w:pPr>
        <w:widowControl/>
        <w:shd w:val="clear" w:color="auto" w:fill="FFFFFF"/>
        <w:spacing w:before="100" w:beforeAutospacing="1" w:after="100" w:afterAutospacing="1" w:line="60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lang w:val="en"/>
        </w:rPr>
        <w:t>考核指标：</w:t>
      </w:r>
      <w:r w:rsidRPr="00491AE9">
        <w:rPr>
          <w:rFonts w:ascii="Times New Roman" w:eastAsia="微软雅黑" w:hAnsi="Times New Roman" w:cs="Times New Roman"/>
          <w:color w:val="333333"/>
          <w:kern w:val="0"/>
          <w:sz w:val="32"/>
          <w:szCs w:val="32"/>
          <w:lang w:val="en"/>
        </w:rPr>
        <w:t>1</w:t>
      </w:r>
      <w:r w:rsidRPr="00491AE9">
        <w:rPr>
          <w:rFonts w:ascii="方正仿宋_GBK" w:eastAsia="方正仿宋_GBK" w:hAnsi="微软雅黑" w:cs="宋体" w:hint="eastAsia"/>
          <w:color w:val="333333"/>
          <w:kern w:val="0"/>
          <w:sz w:val="32"/>
          <w:szCs w:val="32"/>
          <w:lang w:val="en"/>
        </w:rPr>
        <w:t>、开展细胞类药物高通量分离、培养技术研究，形成一套标准化细胞药物生产技术方案，支持在</w:t>
      </w:r>
      <w:r w:rsidRPr="00491AE9">
        <w:rPr>
          <w:rFonts w:ascii="Times New Roman" w:eastAsia="微软雅黑" w:hAnsi="Times New Roman" w:cs="Times New Roman"/>
          <w:color w:val="333333"/>
          <w:kern w:val="0"/>
          <w:sz w:val="32"/>
          <w:szCs w:val="32"/>
          <w:lang w:val="en"/>
        </w:rPr>
        <w:t>C</w:t>
      </w:r>
      <w:r w:rsidRPr="00491AE9">
        <w:rPr>
          <w:rFonts w:ascii="方正仿宋_GBK" w:eastAsia="方正仿宋_GBK" w:hAnsi="微软雅黑" w:cs="宋体" w:hint="eastAsia"/>
          <w:color w:val="333333"/>
          <w:kern w:val="0"/>
          <w:sz w:val="32"/>
          <w:szCs w:val="32"/>
          <w:lang w:val="en"/>
        </w:rPr>
        <w:t>级环境下进行生产，一次性处理单采有核细胞的数量最高能够达到</w:t>
      </w:r>
      <w:r w:rsidRPr="00491AE9">
        <w:rPr>
          <w:rFonts w:ascii="Times New Roman" w:eastAsia="微软雅黑" w:hAnsi="Times New Roman" w:cs="Times New Roman"/>
          <w:color w:val="333333"/>
          <w:kern w:val="0"/>
          <w:sz w:val="32"/>
          <w:szCs w:val="32"/>
          <w:lang w:val="en"/>
        </w:rPr>
        <w:t>2×10</w:t>
      </w:r>
      <w:r w:rsidRPr="00491AE9">
        <w:rPr>
          <w:rFonts w:ascii="Times New Roman" w:eastAsia="微软雅黑" w:hAnsi="Times New Roman" w:cs="Times New Roman"/>
          <w:color w:val="333333"/>
          <w:kern w:val="0"/>
          <w:sz w:val="32"/>
          <w:szCs w:val="32"/>
          <w:vertAlign w:val="superscript"/>
          <w:lang w:val="en"/>
        </w:rPr>
        <w:t>10</w:t>
      </w:r>
      <w:r w:rsidRPr="00491AE9">
        <w:rPr>
          <w:rFonts w:ascii="方正仿宋_GBK" w:eastAsia="方正仿宋_GBK" w:hAnsi="微软雅黑" w:cs="宋体" w:hint="eastAsia"/>
          <w:color w:val="333333"/>
          <w:kern w:val="0"/>
          <w:sz w:val="32"/>
          <w:szCs w:val="32"/>
          <w:lang w:val="en"/>
        </w:rPr>
        <w:t>个，</w:t>
      </w:r>
      <w:r w:rsidRPr="00491AE9">
        <w:rPr>
          <w:rFonts w:ascii="Times New Roman" w:eastAsia="微软雅黑" w:hAnsi="Times New Roman" w:cs="Times New Roman"/>
          <w:color w:val="333333"/>
          <w:kern w:val="0"/>
          <w:sz w:val="32"/>
          <w:szCs w:val="32"/>
          <w:lang w:val="en"/>
        </w:rPr>
        <w:t>T</w:t>
      </w:r>
      <w:r w:rsidRPr="00491AE9">
        <w:rPr>
          <w:rFonts w:ascii="方正仿宋_GBK" w:eastAsia="方正仿宋_GBK" w:hAnsi="微软雅黑" w:cs="宋体" w:hint="eastAsia"/>
          <w:color w:val="333333"/>
          <w:kern w:val="0"/>
          <w:sz w:val="32"/>
          <w:szCs w:val="32"/>
          <w:lang w:val="en"/>
        </w:rPr>
        <w:t>细胞分离纯度平均约为</w:t>
      </w:r>
      <w:r w:rsidRPr="00491AE9">
        <w:rPr>
          <w:rFonts w:ascii="Times New Roman" w:eastAsia="微软雅黑" w:hAnsi="Times New Roman" w:cs="Times New Roman"/>
          <w:color w:val="333333"/>
          <w:kern w:val="0"/>
          <w:sz w:val="32"/>
          <w:szCs w:val="32"/>
          <w:lang w:val="en"/>
        </w:rPr>
        <w:t>85%</w:t>
      </w:r>
      <w:r w:rsidRPr="00491AE9">
        <w:rPr>
          <w:rFonts w:ascii="方正仿宋_GBK" w:eastAsia="方正仿宋_GBK" w:hAnsi="微软雅黑" w:cs="宋体" w:hint="eastAsia"/>
          <w:color w:val="333333"/>
          <w:kern w:val="0"/>
          <w:sz w:val="32"/>
          <w:szCs w:val="32"/>
          <w:lang w:val="en"/>
        </w:rPr>
        <w:t>，细胞体外培养时细胞密度最高能够达到</w:t>
      </w:r>
      <w:r w:rsidRPr="00491AE9">
        <w:rPr>
          <w:rFonts w:ascii="Times New Roman" w:eastAsia="微软雅黑" w:hAnsi="Times New Roman" w:cs="Times New Roman"/>
          <w:color w:val="333333"/>
          <w:kern w:val="0"/>
          <w:sz w:val="32"/>
          <w:szCs w:val="32"/>
          <w:lang w:val="en"/>
        </w:rPr>
        <w:t>2×10</w:t>
      </w:r>
      <w:r w:rsidRPr="00491AE9">
        <w:rPr>
          <w:rFonts w:ascii="Times New Roman" w:eastAsia="微软雅黑" w:hAnsi="Times New Roman" w:cs="Times New Roman"/>
          <w:color w:val="333333"/>
          <w:kern w:val="0"/>
          <w:sz w:val="32"/>
          <w:szCs w:val="32"/>
          <w:vertAlign w:val="superscript"/>
          <w:lang w:val="en"/>
        </w:rPr>
        <w:t>7</w:t>
      </w:r>
      <w:r w:rsidRPr="00491AE9">
        <w:rPr>
          <w:rFonts w:ascii="方正仿宋_GBK" w:eastAsia="方正仿宋_GBK" w:hAnsi="微软雅黑" w:cs="宋体" w:hint="eastAsia"/>
          <w:color w:val="333333"/>
          <w:kern w:val="0"/>
          <w:sz w:val="32"/>
          <w:szCs w:val="32"/>
          <w:lang w:val="en"/>
        </w:rPr>
        <w:t>个</w:t>
      </w:r>
      <w:r w:rsidRPr="00491AE9">
        <w:rPr>
          <w:rFonts w:ascii="Times New Roman" w:eastAsia="微软雅黑" w:hAnsi="Times New Roman" w:cs="Times New Roman"/>
          <w:color w:val="333333"/>
          <w:kern w:val="0"/>
          <w:sz w:val="32"/>
          <w:szCs w:val="32"/>
          <w:lang w:val="en"/>
        </w:rPr>
        <w:t>/ml</w:t>
      </w:r>
      <w:r w:rsidRPr="00491AE9">
        <w:rPr>
          <w:rFonts w:ascii="方正仿宋_GBK" w:eastAsia="方正仿宋_GBK" w:hAnsi="微软雅黑" w:cs="宋体" w:hint="eastAsia"/>
          <w:color w:val="333333"/>
          <w:kern w:val="0"/>
          <w:sz w:val="32"/>
          <w:szCs w:val="32"/>
          <w:lang w:val="en"/>
        </w:rPr>
        <w:t>，产量可达</w:t>
      </w:r>
      <w:r w:rsidRPr="00491AE9">
        <w:rPr>
          <w:rFonts w:ascii="Times New Roman" w:eastAsia="微软雅黑" w:hAnsi="Times New Roman" w:cs="Times New Roman"/>
          <w:color w:val="333333"/>
          <w:kern w:val="0"/>
          <w:sz w:val="32"/>
          <w:szCs w:val="32"/>
          <w:lang w:val="en"/>
        </w:rPr>
        <w:t>3×10</w:t>
      </w:r>
      <w:r w:rsidRPr="00491AE9">
        <w:rPr>
          <w:rFonts w:ascii="Times New Roman" w:eastAsia="微软雅黑" w:hAnsi="Times New Roman" w:cs="Times New Roman"/>
          <w:color w:val="333333"/>
          <w:kern w:val="0"/>
          <w:sz w:val="32"/>
          <w:szCs w:val="32"/>
          <w:vertAlign w:val="superscript"/>
          <w:lang w:val="en"/>
        </w:rPr>
        <w:t>9</w:t>
      </w:r>
      <w:r w:rsidRPr="00491AE9">
        <w:rPr>
          <w:rFonts w:ascii="方正仿宋_GBK" w:eastAsia="方正仿宋_GBK" w:hAnsi="微软雅黑" w:cs="宋体" w:hint="eastAsia"/>
          <w:color w:val="333333"/>
          <w:kern w:val="0"/>
          <w:sz w:val="32"/>
          <w:szCs w:val="32"/>
          <w:lang w:val="en"/>
        </w:rPr>
        <w:t>个细胞。</w:t>
      </w:r>
      <w:r w:rsidRPr="00491AE9">
        <w:rPr>
          <w:rFonts w:ascii="Times New Roman" w:eastAsia="微软雅黑" w:hAnsi="Times New Roman" w:cs="Times New Roman"/>
          <w:color w:val="333333"/>
          <w:kern w:val="0"/>
          <w:sz w:val="32"/>
          <w:szCs w:val="32"/>
          <w:lang w:val="en"/>
        </w:rPr>
        <w:t>2</w:t>
      </w:r>
      <w:r w:rsidRPr="00491AE9">
        <w:rPr>
          <w:rFonts w:ascii="方正仿宋_GBK" w:eastAsia="方正仿宋_GBK" w:hAnsi="微软雅黑" w:cs="宋体" w:hint="eastAsia"/>
          <w:color w:val="333333"/>
          <w:kern w:val="0"/>
          <w:sz w:val="32"/>
          <w:szCs w:val="32"/>
          <w:lang w:val="en"/>
        </w:rPr>
        <w:t>、开展自动化和智能化控制系统的研发，支持使用</w:t>
      </w:r>
      <w:r w:rsidRPr="00491AE9">
        <w:rPr>
          <w:rFonts w:ascii="Times New Roman" w:eastAsia="微软雅黑" w:hAnsi="Times New Roman" w:cs="Times New Roman"/>
          <w:color w:val="333333"/>
          <w:kern w:val="0"/>
          <w:sz w:val="32"/>
          <w:szCs w:val="32"/>
          <w:lang w:val="en"/>
        </w:rPr>
        <w:t>AI</w:t>
      </w:r>
      <w:r w:rsidRPr="00491AE9">
        <w:rPr>
          <w:rFonts w:ascii="方正仿宋_GBK" w:eastAsia="方正仿宋_GBK" w:hAnsi="微软雅黑" w:cs="宋体" w:hint="eastAsia"/>
          <w:color w:val="333333"/>
          <w:kern w:val="0"/>
          <w:sz w:val="32"/>
          <w:szCs w:val="32"/>
          <w:lang w:val="en"/>
        </w:rPr>
        <w:t>技术对生产过程中的参数进行判断和调整，支持个性化培养方案的编制，支持一次性全封闭自动化生产。</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shd w:val="clear" w:color="auto" w:fill="FFFFFF"/>
          <w:lang w:val="en"/>
        </w:rPr>
        <w:t>实施周期：</w:t>
      </w:r>
      <w:r w:rsidRPr="00491AE9">
        <w:rPr>
          <w:rFonts w:ascii="方正仿宋_GBK" w:eastAsia="方正仿宋_GBK" w:hAnsi="微软雅黑" w:cs="宋体" w:hint="eastAsia"/>
          <w:color w:val="333333"/>
          <w:kern w:val="0"/>
          <w:sz w:val="32"/>
          <w:szCs w:val="32"/>
          <w:lang w:val="en"/>
        </w:rPr>
        <w:t>不超过</w:t>
      </w:r>
      <w:r w:rsidRPr="00491AE9">
        <w:rPr>
          <w:rFonts w:ascii="Times New Roman" w:eastAsia="微软雅黑" w:hAnsi="Times New Roman" w:cs="Times New Roman"/>
          <w:color w:val="333333"/>
          <w:kern w:val="0"/>
          <w:sz w:val="32"/>
          <w:szCs w:val="32"/>
          <w:lang w:val="en"/>
        </w:rPr>
        <w:t>3</w:t>
      </w:r>
      <w:r w:rsidRPr="00491AE9">
        <w:rPr>
          <w:rFonts w:ascii="方正仿宋_GBK" w:eastAsia="方正仿宋_GBK" w:hAnsi="微软雅黑" w:cs="宋体" w:hint="eastAsia"/>
          <w:color w:val="333333"/>
          <w:kern w:val="0"/>
          <w:sz w:val="32"/>
          <w:szCs w:val="32"/>
          <w:lang w:val="en"/>
        </w:rPr>
        <w:t>年。</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shd w:val="clear" w:color="auto" w:fill="FFFFFF"/>
          <w:lang w:val="en"/>
        </w:rPr>
        <w:t>榜单金额：</w:t>
      </w:r>
      <w:r w:rsidRPr="00491AE9">
        <w:rPr>
          <w:rFonts w:ascii="方正仿宋_GBK" w:eastAsia="方正仿宋_GBK" w:hAnsi="微软雅黑" w:cs="宋体" w:hint="eastAsia"/>
          <w:color w:val="333333"/>
          <w:kern w:val="0"/>
          <w:sz w:val="32"/>
          <w:szCs w:val="32"/>
          <w:shd w:val="clear" w:color="auto" w:fill="FFFFFF"/>
          <w:lang w:val="en"/>
        </w:rPr>
        <w:t>不超过</w:t>
      </w:r>
      <w:r w:rsidRPr="00491AE9">
        <w:rPr>
          <w:rFonts w:ascii="Times New Roman" w:eastAsia="微软雅黑" w:hAnsi="Times New Roman" w:cs="Times New Roman"/>
          <w:color w:val="333333"/>
          <w:kern w:val="0"/>
          <w:sz w:val="32"/>
          <w:szCs w:val="32"/>
          <w:shd w:val="clear" w:color="auto" w:fill="FFFFFF"/>
          <w:lang w:val="en"/>
        </w:rPr>
        <w:t>1000</w:t>
      </w:r>
      <w:r w:rsidRPr="00491AE9">
        <w:rPr>
          <w:rFonts w:ascii="方正仿宋_GBK" w:eastAsia="方正仿宋_GBK" w:hAnsi="微软雅黑" w:cs="宋体" w:hint="eastAsia"/>
          <w:color w:val="333333"/>
          <w:kern w:val="0"/>
          <w:sz w:val="32"/>
          <w:szCs w:val="32"/>
          <w:shd w:val="clear" w:color="auto" w:fill="FFFFFF"/>
          <w:lang w:val="en"/>
        </w:rPr>
        <w:t>万元。</w:t>
      </w:r>
    </w:p>
    <w:p w:rsidR="00491AE9" w:rsidRPr="00491AE9" w:rsidRDefault="00491AE9" w:rsidP="00491AE9">
      <w:pPr>
        <w:widowControl/>
        <w:shd w:val="clear" w:color="auto" w:fill="FFFFFF"/>
        <w:spacing w:before="100" w:beforeAutospacing="1" w:after="100" w:afterAutospacing="1" w:line="450" w:lineRule="atLeast"/>
        <w:ind w:firstLine="645"/>
        <w:jc w:val="left"/>
        <w:rPr>
          <w:rFonts w:ascii="微软雅黑" w:eastAsia="微软雅黑" w:hAnsi="微软雅黑" w:cs="宋体"/>
          <w:color w:val="333333"/>
          <w:kern w:val="0"/>
          <w:sz w:val="24"/>
          <w:szCs w:val="24"/>
          <w:lang w:val="en"/>
        </w:rPr>
      </w:pPr>
      <w:r w:rsidRPr="00491AE9">
        <w:rPr>
          <w:rFonts w:ascii="Times New Roman" w:eastAsia="微软雅黑" w:hAnsi="Times New Roman" w:cs="Times New Roman"/>
          <w:color w:val="333333"/>
          <w:kern w:val="0"/>
          <w:sz w:val="32"/>
          <w:szCs w:val="32"/>
          <w:shd w:val="clear" w:color="auto" w:fill="FFFFFF"/>
          <w:lang w:val="en"/>
        </w:rPr>
        <w:t> </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b/>
          <w:bCs/>
          <w:color w:val="333333"/>
          <w:kern w:val="0"/>
          <w:sz w:val="32"/>
          <w:szCs w:val="32"/>
          <w:lang w:val="en"/>
        </w:rPr>
        <w:t>项目三：细粒径微丸制备技术研发</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lang w:val="en"/>
        </w:rPr>
        <w:lastRenderedPageBreak/>
        <w:t>需求目标：</w:t>
      </w:r>
      <w:r w:rsidRPr="00491AE9">
        <w:rPr>
          <w:rFonts w:ascii="方正仿宋_GBK" w:eastAsia="方正仿宋_GBK" w:hAnsi="微软雅黑" w:cs="宋体" w:hint="eastAsia"/>
          <w:color w:val="333333"/>
          <w:kern w:val="0"/>
          <w:sz w:val="32"/>
          <w:szCs w:val="32"/>
          <w:lang w:val="en"/>
        </w:rPr>
        <w:t>针对现有技术下细粒径微丸制备过程中效率低、杂质含量高等问题，研究细粒径微丸制备技术，并开展应用。</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shd w:val="clear" w:color="auto" w:fill="FFFFFF"/>
          <w:lang w:val="en"/>
        </w:rPr>
        <w:t>考核指标：</w:t>
      </w:r>
      <w:r w:rsidRPr="00491AE9">
        <w:rPr>
          <w:rFonts w:ascii="Times New Roman" w:eastAsia="微软雅黑" w:hAnsi="Times New Roman" w:cs="Times New Roman"/>
          <w:color w:val="333333"/>
          <w:kern w:val="0"/>
          <w:sz w:val="32"/>
          <w:szCs w:val="32"/>
          <w:shd w:val="clear" w:color="auto" w:fill="FFFFFF"/>
          <w:lang w:val="en"/>
        </w:rPr>
        <w:t>1</w:t>
      </w:r>
      <w:r w:rsidRPr="00491AE9">
        <w:rPr>
          <w:rFonts w:ascii="方正仿宋_GBK" w:eastAsia="方正仿宋_GBK" w:hAnsi="微软雅黑" w:cs="宋体" w:hint="eastAsia"/>
          <w:color w:val="333333"/>
          <w:kern w:val="0"/>
          <w:sz w:val="32"/>
          <w:szCs w:val="32"/>
          <w:shd w:val="clear" w:color="auto" w:fill="FFFFFF"/>
          <w:lang w:val="en"/>
        </w:rPr>
        <w:t>、研究细粒径包衣微丸的挤出工艺技术和包衣工艺技术。微丸粒径</w:t>
      </w:r>
      <w:r w:rsidRPr="00491AE9">
        <w:rPr>
          <w:rFonts w:ascii="Times New Roman" w:eastAsia="微软雅黑" w:hAnsi="Times New Roman" w:cs="Times New Roman"/>
          <w:color w:val="333333"/>
          <w:kern w:val="0"/>
          <w:sz w:val="32"/>
          <w:szCs w:val="32"/>
          <w:shd w:val="clear" w:color="auto" w:fill="FFFFFF"/>
          <w:lang w:val="en"/>
        </w:rPr>
        <w:t>100-400μm</w:t>
      </w:r>
      <w:r w:rsidRPr="00491AE9">
        <w:rPr>
          <w:rFonts w:ascii="方正仿宋_GBK" w:eastAsia="方正仿宋_GBK" w:hAnsi="微软雅黑" w:cs="宋体" w:hint="eastAsia"/>
          <w:color w:val="333333"/>
          <w:kern w:val="0"/>
          <w:sz w:val="32"/>
          <w:szCs w:val="32"/>
          <w:shd w:val="clear" w:color="auto" w:fill="FFFFFF"/>
          <w:lang w:val="en"/>
        </w:rPr>
        <w:t>，微丸含量为</w:t>
      </w:r>
      <w:r w:rsidRPr="00491AE9">
        <w:rPr>
          <w:rFonts w:ascii="Times New Roman" w:eastAsia="微软雅黑" w:hAnsi="Times New Roman" w:cs="Times New Roman"/>
          <w:color w:val="333333"/>
          <w:kern w:val="0"/>
          <w:sz w:val="32"/>
          <w:szCs w:val="32"/>
          <w:shd w:val="clear" w:color="auto" w:fill="FFFFFF"/>
          <w:lang w:val="en"/>
        </w:rPr>
        <w:t>90%-110%</w:t>
      </w:r>
      <w:r w:rsidRPr="00491AE9">
        <w:rPr>
          <w:rFonts w:ascii="方正仿宋_GBK" w:eastAsia="方正仿宋_GBK" w:hAnsi="微软雅黑" w:cs="宋体" w:hint="eastAsia"/>
          <w:color w:val="333333"/>
          <w:kern w:val="0"/>
          <w:sz w:val="32"/>
          <w:szCs w:val="32"/>
          <w:shd w:val="clear" w:color="auto" w:fill="FFFFFF"/>
          <w:lang w:val="en"/>
        </w:rPr>
        <w:t>，有关物质限度不超过</w:t>
      </w:r>
      <w:r w:rsidRPr="00491AE9">
        <w:rPr>
          <w:rFonts w:ascii="Times New Roman" w:eastAsia="微软雅黑" w:hAnsi="Times New Roman" w:cs="Times New Roman"/>
          <w:color w:val="333333"/>
          <w:kern w:val="0"/>
          <w:sz w:val="32"/>
          <w:szCs w:val="32"/>
          <w:shd w:val="clear" w:color="auto" w:fill="FFFFFF"/>
          <w:lang w:val="en"/>
        </w:rPr>
        <w:t>4.0%</w:t>
      </w:r>
      <w:r w:rsidRPr="00491AE9">
        <w:rPr>
          <w:rFonts w:ascii="方正仿宋_GBK" w:eastAsia="方正仿宋_GBK" w:hAnsi="微软雅黑" w:cs="宋体" w:hint="eastAsia"/>
          <w:color w:val="333333"/>
          <w:kern w:val="0"/>
          <w:sz w:val="32"/>
          <w:szCs w:val="32"/>
          <w:shd w:val="clear" w:color="auto" w:fill="FFFFFF"/>
          <w:lang w:val="en"/>
        </w:rPr>
        <w:t>。</w:t>
      </w:r>
      <w:r w:rsidRPr="00491AE9">
        <w:rPr>
          <w:rFonts w:ascii="Times New Roman" w:eastAsia="微软雅黑" w:hAnsi="Times New Roman" w:cs="Times New Roman"/>
          <w:color w:val="333333"/>
          <w:kern w:val="0"/>
          <w:sz w:val="32"/>
          <w:szCs w:val="32"/>
          <w:shd w:val="clear" w:color="auto" w:fill="FFFFFF"/>
          <w:lang w:val="en"/>
        </w:rPr>
        <w:t>2</w:t>
      </w:r>
      <w:r w:rsidRPr="00491AE9">
        <w:rPr>
          <w:rFonts w:ascii="方正仿宋_GBK" w:eastAsia="方正仿宋_GBK" w:hAnsi="微软雅黑" w:cs="宋体" w:hint="eastAsia"/>
          <w:color w:val="333333"/>
          <w:kern w:val="0"/>
          <w:sz w:val="32"/>
          <w:szCs w:val="32"/>
          <w:shd w:val="clear" w:color="auto" w:fill="FFFFFF"/>
          <w:lang w:val="en"/>
        </w:rPr>
        <w:t>、完成该技术的规模化生产。生产批量</w:t>
      </w:r>
      <w:r w:rsidRPr="00491AE9">
        <w:rPr>
          <w:rFonts w:ascii="Times New Roman" w:eastAsia="微软雅黑" w:hAnsi="Times New Roman" w:cs="Times New Roman"/>
          <w:color w:val="333333"/>
          <w:kern w:val="0"/>
          <w:sz w:val="32"/>
          <w:szCs w:val="32"/>
          <w:shd w:val="clear" w:color="auto" w:fill="FFFFFF"/>
          <w:lang w:val="en"/>
        </w:rPr>
        <w:t>70-100 kg</w:t>
      </w:r>
      <w:r w:rsidRPr="00491AE9">
        <w:rPr>
          <w:rFonts w:ascii="方正仿宋_GBK" w:eastAsia="方正仿宋_GBK" w:hAnsi="微软雅黑" w:cs="宋体" w:hint="eastAsia"/>
          <w:color w:val="333333"/>
          <w:kern w:val="0"/>
          <w:sz w:val="32"/>
          <w:szCs w:val="32"/>
          <w:shd w:val="clear" w:color="auto" w:fill="FFFFFF"/>
          <w:lang w:val="en"/>
        </w:rPr>
        <w:t>，生产时间不大于</w:t>
      </w:r>
      <w:r w:rsidRPr="00491AE9">
        <w:rPr>
          <w:rFonts w:ascii="Times New Roman" w:eastAsia="微软雅黑" w:hAnsi="Times New Roman" w:cs="Times New Roman"/>
          <w:color w:val="333333"/>
          <w:kern w:val="0"/>
          <w:sz w:val="32"/>
          <w:szCs w:val="32"/>
          <w:shd w:val="clear" w:color="auto" w:fill="FFFFFF"/>
          <w:lang w:val="en"/>
        </w:rPr>
        <w:t>12</w:t>
      </w:r>
      <w:r w:rsidRPr="00491AE9">
        <w:rPr>
          <w:rFonts w:ascii="方正仿宋_GBK" w:eastAsia="方正仿宋_GBK" w:hAnsi="微软雅黑" w:cs="宋体" w:hint="eastAsia"/>
          <w:color w:val="333333"/>
          <w:kern w:val="0"/>
          <w:sz w:val="32"/>
          <w:szCs w:val="32"/>
          <w:shd w:val="clear" w:color="auto" w:fill="FFFFFF"/>
          <w:lang w:val="en"/>
        </w:rPr>
        <w:t>小时，综合收率不低于</w:t>
      </w:r>
      <w:r w:rsidRPr="00491AE9">
        <w:rPr>
          <w:rFonts w:ascii="Times New Roman" w:eastAsia="微软雅黑" w:hAnsi="Times New Roman" w:cs="Times New Roman"/>
          <w:color w:val="333333"/>
          <w:kern w:val="0"/>
          <w:sz w:val="32"/>
          <w:szCs w:val="32"/>
          <w:shd w:val="clear" w:color="auto" w:fill="FFFFFF"/>
          <w:lang w:val="en"/>
        </w:rPr>
        <w:t>90%</w:t>
      </w:r>
      <w:r w:rsidRPr="00491AE9">
        <w:rPr>
          <w:rFonts w:ascii="方正仿宋_GBK" w:eastAsia="方正仿宋_GBK" w:hAnsi="微软雅黑" w:cs="宋体" w:hint="eastAsia"/>
          <w:color w:val="333333"/>
          <w:kern w:val="0"/>
          <w:sz w:val="32"/>
          <w:szCs w:val="32"/>
          <w:shd w:val="clear" w:color="auto" w:fill="FFFFFF"/>
          <w:lang w:val="en"/>
        </w:rPr>
        <w:t>。</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shd w:val="clear" w:color="auto" w:fill="FFFFFF"/>
          <w:lang w:val="en"/>
        </w:rPr>
        <w:t>实施周期：</w:t>
      </w:r>
      <w:r w:rsidRPr="00491AE9">
        <w:rPr>
          <w:rFonts w:ascii="方正仿宋_GBK" w:eastAsia="方正仿宋_GBK" w:hAnsi="微软雅黑" w:cs="宋体" w:hint="eastAsia"/>
          <w:color w:val="333333"/>
          <w:kern w:val="0"/>
          <w:sz w:val="32"/>
          <w:szCs w:val="32"/>
          <w:lang w:val="en"/>
        </w:rPr>
        <w:t>不超过</w:t>
      </w:r>
      <w:r w:rsidRPr="00491AE9">
        <w:rPr>
          <w:rFonts w:ascii="Times New Roman" w:eastAsia="微软雅黑" w:hAnsi="Times New Roman" w:cs="Times New Roman"/>
          <w:color w:val="333333"/>
          <w:kern w:val="0"/>
          <w:sz w:val="32"/>
          <w:szCs w:val="32"/>
          <w:lang w:val="en"/>
        </w:rPr>
        <w:t>3</w:t>
      </w:r>
      <w:r w:rsidRPr="00491AE9">
        <w:rPr>
          <w:rFonts w:ascii="方正仿宋_GBK" w:eastAsia="方正仿宋_GBK" w:hAnsi="微软雅黑" w:cs="宋体" w:hint="eastAsia"/>
          <w:color w:val="333333"/>
          <w:kern w:val="0"/>
          <w:sz w:val="32"/>
          <w:szCs w:val="32"/>
          <w:lang w:val="en"/>
        </w:rPr>
        <w:t>年。</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shd w:val="clear" w:color="auto" w:fill="FFFFFF"/>
          <w:lang w:val="en"/>
        </w:rPr>
        <w:t>榜单金额：</w:t>
      </w:r>
      <w:r w:rsidRPr="00491AE9">
        <w:rPr>
          <w:rFonts w:ascii="方正仿宋_GBK" w:eastAsia="方正仿宋_GBK" w:hAnsi="微软雅黑" w:cs="宋体" w:hint="eastAsia"/>
          <w:color w:val="333333"/>
          <w:kern w:val="0"/>
          <w:sz w:val="32"/>
          <w:szCs w:val="32"/>
          <w:shd w:val="clear" w:color="auto" w:fill="FFFFFF"/>
          <w:lang w:val="en"/>
        </w:rPr>
        <w:t>不超过</w:t>
      </w:r>
      <w:r w:rsidRPr="00491AE9">
        <w:rPr>
          <w:rFonts w:ascii="Times New Roman" w:eastAsia="微软雅黑" w:hAnsi="Times New Roman" w:cs="Times New Roman"/>
          <w:color w:val="333333"/>
          <w:kern w:val="0"/>
          <w:sz w:val="32"/>
          <w:szCs w:val="32"/>
          <w:shd w:val="clear" w:color="auto" w:fill="FFFFFF"/>
          <w:lang w:val="en"/>
        </w:rPr>
        <w:t>800</w:t>
      </w:r>
      <w:r w:rsidRPr="00491AE9">
        <w:rPr>
          <w:rFonts w:ascii="方正仿宋_GBK" w:eastAsia="方正仿宋_GBK" w:hAnsi="微软雅黑" w:cs="宋体" w:hint="eastAsia"/>
          <w:color w:val="333333"/>
          <w:kern w:val="0"/>
          <w:sz w:val="32"/>
          <w:szCs w:val="32"/>
          <w:shd w:val="clear" w:color="auto" w:fill="FFFFFF"/>
          <w:lang w:val="en"/>
        </w:rPr>
        <w:t>万元。</w:t>
      </w:r>
    </w:p>
    <w:p w:rsidR="00491AE9" w:rsidRPr="00491AE9" w:rsidRDefault="00491AE9" w:rsidP="00491AE9">
      <w:pPr>
        <w:widowControl/>
        <w:shd w:val="clear" w:color="auto" w:fill="FFFFFF"/>
        <w:spacing w:before="100" w:beforeAutospacing="1" w:after="100" w:afterAutospacing="1" w:line="450" w:lineRule="atLeast"/>
        <w:ind w:firstLine="645"/>
        <w:jc w:val="left"/>
        <w:rPr>
          <w:rFonts w:ascii="微软雅黑" w:eastAsia="微软雅黑" w:hAnsi="微软雅黑" w:cs="宋体"/>
          <w:color w:val="333333"/>
          <w:kern w:val="0"/>
          <w:sz w:val="24"/>
          <w:szCs w:val="24"/>
          <w:lang w:val="en"/>
        </w:rPr>
      </w:pPr>
      <w:r w:rsidRPr="00491AE9">
        <w:rPr>
          <w:rFonts w:ascii="Times New Roman" w:eastAsia="微软雅黑" w:hAnsi="Times New Roman" w:cs="Times New Roman"/>
          <w:color w:val="333333"/>
          <w:kern w:val="0"/>
          <w:sz w:val="32"/>
          <w:szCs w:val="32"/>
          <w:lang w:val="en"/>
        </w:rPr>
        <w:t> </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黑体_GBK" w:eastAsia="方正黑体_GBK" w:hAnsi="微软雅黑" w:cs="宋体" w:hint="eastAsia"/>
          <w:color w:val="333333"/>
          <w:kern w:val="0"/>
          <w:sz w:val="32"/>
          <w:szCs w:val="32"/>
          <w:lang w:val="en"/>
        </w:rPr>
        <w:t>（三）现代农业领域</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b/>
          <w:bCs/>
          <w:color w:val="333333"/>
          <w:kern w:val="0"/>
          <w:sz w:val="32"/>
          <w:szCs w:val="32"/>
          <w:lang w:val="en"/>
        </w:rPr>
        <w:t>项目四：柠檬果胶生产废水回收利用技术及配套设备研发</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lang w:val="en"/>
        </w:rPr>
        <w:t>需求目标：</w:t>
      </w:r>
      <w:r w:rsidRPr="00491AE9">
        <w:rPr>
          <w:rFonts w:ascii="方正仿宋_GBK" w:eastAsia="方正仿宋_GBK" w:hAnsi="微软雅黑" w:cs="宋体" w:hint="eastAsia"/>
          <w:color w:val="333333"/>
          <w:kern w:val="0"/>
          <w:sz w:val="32"/>
          <w:szCs w:val="32"/>
          <w:lang w:val="en"/>
        </w:rPr>
        <w:t>为提升果胶生产综合效益，对酸提（硝酸）醇沉（乙醇）法柠檬果胶生产废水提出以下技术需求：</w:t>
      </w:r>
      <w:r w:rsidRPr="00491AE9">
        <w:rPr>
          <w:rFonts w:ascii="Times New Roman" w:eastAsia="微软雅黑" w:hAnsi="Times New Roman" w:cs="Times New Roman"/>
          <w:color w:val="333333"/>
          <w:kern w:val="0"/>
          <w:sz w:val="32"/>
          <w:szCs w:val="32"/>
          <w:lang w:val="en"/>
        </w:rPr>
        <w:t>1</w:t>
      </w:r>
      <w:r w:rsidRPr="00491AE9">
        <w:rPr>
          <w:rFonts w:ascii="方正仿宋_GBK" w:eastAsia="方正仿宋_GBK" w:hAnsi="微软雅黑" w:cs="宋体" w:hint="eastAsia"/>
          <w:color w:val="333333"/>
          <w:kern w:val="0"/>
          <w:sz w:val="32"/>
          <w:szCs w:val="32"/>
          <w:lang w:val="en"/>
        </w:rPr>
        <w:t>、高效回收利用果胶生产废水中的黄酮、</w:t>
      </w:r>
      <w:proofErr w:type="gramStart"/>
      <w:r w:rsidRPr="00491AE9">
        <w:rPr>
          <w:rFonts w:ascii="方正仿宋_GBK" w:eastAsia="方正仿宋_GBK" w:hAnsi="微软雅黑" w:cs="宋体" w:hint="eastAsia"/>
          <w:color w:val="333333"/>
          <w:kern w:val="0"/>
          <w:sz w:val="32"/>
          <w:szCs w:val="32"/>
          <w:lang w:val="en"/>
        </w:rPr>
        <w:t>杂糖和</w:t>
      </w:r>
      <w:proofErr w:type="gramEnd"/>
      <w:r w:rsidRPr="00491AE9">
        <w:rPr>
          <w:rFonts w:ascii="方正仿宋_GBK" w:eastAsia="方正仿宋_GBK" w:hAnsi="微软雅黑" w:cs="宋体" w:hint="eastAsia"/>
          <w:color w:val="333333"/>
          <w:kern w:val="0"/>
          <w:sz w:val="32"/>
          <w:szCs w:val="32"/>
          <w:lang w:val="en"/>
        </w:rPr>
        <w:t>含氮物质，形成高品质黄酮、</w:t>
      </w:r>
      <w:proofErr w:type="gramStart"/>
      <w:r w:rsidRPr="00491AE9">
        <w:rPr>
          <w:rFonts w:ascii="方正仿宋_GBK" w:eastAsia="方正仿宋_GBK" w:hAnsi="微软雅黑" w:cs="宋体" w:hint="eastAsia"/>
          <w:color w:val="333333"/>
          <w:kern w:val="0"/>
          <w:sz w:val="32"/>
          <w:szCs w:val="32"/>
          <w:lang w:val="en"/>
        </w:rPr>
        <w:t>杂糖和</w:t>
      </w:r>
      <w:proofErr w:type="gramEnd"/>
      <w:r w:rsidRPr="00491AE9">
        <w:rPr>
          <w:rFonts w:ascii="方正仿宋_GBK" w:eastAsia="方正仿宋_GBK" w:hAnsi="微软雅黑" w:cs="宋体" w:hint="eastAsia"/>
          <w:color w:val="333333"/>
          <w:kern w:val="0"/>
          <w:sz w:val="32"/>
          <w:szCs w:val="32"/>
          <w:lang w:val="en"/>
        </w:rPr>
        <w:t>含氮液态肥；</w:t>
      </w:r>
      <w:r w:rsidRPr="00491AE9">
        <w:rPr>
          <w:rFonts w:ascii="Times New Roman" w:eastAsia="微软雅黑" w:hAnsi="Times New Roman" w:cs="Times New Roman"/>
          <w:color w:val="333333"/>
          <w:kern w:val="0"/>
          <w:sz w:val="32"/>
          <w:szCs w:val="32"/>
          <w:lang w:val="en"/>
        </w:rPr>
        <w:t>2</w:t>
      </w:r>
      <w:r w:rsidRPr="00491AE9">
        <w:rPr>
          <w:rFonts w:ascii="方正仿宋_GBK" w:eastAsia="方正仿宋_GBK" w:hAnsi="微软雅黑" w:cs="宋体" w:hint="eastAsia"/>
          <w:color w:val="333333"/>
          <w:kern w:val="0"/>
          <w:sz w:val="32"/>
          <w:szCs w:val="32"/>
          <w:lang w:val="en"/>
        </w:rPr>
        <w:t>、解决中水</w:t>
      </w:r>
      <w:proofErr w:type="gramStart"/>
      <w:r w:rsidRPr="00491AE9">
        <w:rPr>
          <w:rFonts w:ascii="方正仿宋_GBK" w:eastAsia="方正仿宋_GBK" w:hAnsi="微软雅黑" w:cs="宋体" w:hint="eastAsia"/>
          <w:color w:val="333333"/>
          <w:kern w:val="0"/>
          <w:sz w:val="32"/>
          <w:szCs w:val="32"/>
          <w:lang w:val="en"/>
        </w:rPr>
        <w:t>回用难的</w:t>
      </w:r>
      <w:proofErr w:type="gramEnd"/>
      <w:r w:rsidRPr="00491AE9">
        <w:rPr>
          <w:rFonts w:ascii="方正仿宋_GBK" w:eastAsia="方正仿宋_GBK" w:hAnsi="微软雅黑" w:cs="宋体" w:hint="eastAsia"/>
          <w:color w:val="333333"/>
          <w:kern w:val="0"/>
          <w:sz w:val="32"/>
          <w:szCs w:val="32"/>
          <w:lang w:val="en"/>
        </w:rPr>
        <w:t>问题，实现循环利用。</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lang w:val="en"/>
        </w:rPr>
        <w:lastRenderedPageBreak/>
        <w:t>考核指标：</w:t>
      </w:r>
      <w:r w:rsidRPr="00491AE9">
        <w:rPr>
          <w:rFonts w:ascii="Times New Roman" w:eastAsia="微软雅黑" w:hAnsi="Times New Roman" w:cs="Times New Roman"/>
          <w:color w:val="333333"/>
          <w:kern w:val="0"/>
          <w:sz w:val="32"/>
          <w:szCs w:val="32"/>
          <w:lang w:val="en"/>
        </w:rPr>
        <w:t>1</w:t>
      </w:r>
      <w:r w:rsidRPr="00491AE9">
        <w:rPr>
          <w:rFonts w:ascii="方正仿宋_GBK" w:eastAsia="方正仿宋_GBK" w:hAnsi="微软雅黑" w:cs="宋体" w:hint="eastAsia"/>
          <w:color w:val="333333"/>
          <w:kern w:val="0"/>
          <w:sz w:val="32"/>
          <w:szCs w:val="32"/>
          <w:lang w:val="en"/>
        </w:rPr>
        <w:t>、黄酮类产品黄酮含量（以橙皮</w:t>
      </w:r>
      <w:proofErr w:type="gramStart"/>
      <w:r w:rsidRPr="00491AE9">
        <w:rPr>
          <w:rFonts w:ascii="方正仿宋_GBK" w:eastAsia="方正仿宋_GBK" w:hAnsi="微软雅黑" w:cs="宋体" w:hint="eastAsia"/>
          <w:color w:val="333333"/>
          <w:kern w:val="0"/>
          <w:sz w:val="32"/>
          <w:szCs w:val="32"/>
          <w:lang w:val="en"/>
        </w:rPr>
        <w:t>苷</w:t>
      </w:r>
      <w:proofErr w:type="gramEnd"/>
      <w:r w:rsidRPr="00491AE9">
        <w:rPr>
          <w:rFonts w:ascii="方正仿宋_GBK" w:eastAsia="方正仿宋_GBK" w:hAnsi="微软雅黑" w:cs="宋体" w:hint="eastAsia"/>
          <w:color w:val="333333"/>
          <w:kern w:val="0"/>
          <w:sz w:val="32"/>
          <w:szCs w:val="32"/>
          <w:lang w:val="en"/>
        </w:rPr>
        <w:t>或柚皮</w:t>
      </w:r>
      <w:proofErr w:type="gramStart"/>
      <w:r w:rsidRPr="00491AE9">
        <w:rPr>
          <w:rFonts w:ascii="方正仿宋_GBK" w:eastAsia="方正仿宋_GBK" w:hAnsi="微软雅黑" w:cs="宋体" w:hint="eastAsia"/>
          <w:color w:val="333333"/>
          <w:kern w:val="0"/>
          <w:sz w:val="32"/>
          <w:szCs w:val="32"/>
          <w:lang w:val="en"/>
        </w:rPr>
        <w:t>苷</w:t>
      </w:r>
      <w:proofErr w:type="gramEnd"/>
      <w:r w:rsidRPr="00491AE9">
        <w:rPr>
          <w:rFonts w:ascii="方正仿宋_GBK" w:eastAsia="方正仿宋_GBK" w:hAnsi="微软雅黑" w:cs="宋体" w:hint="eastAsia"/>
          <w:color w:val="333333"/>
          <w:kern w:val="0"/>
          <w:sz w:val="32"/>
          <w:szCs w:val="32"/>
          <w:lang w:val="en"/>
        </w:rPr>
        <w:t>计）≥</w:t>
      </w:r>
      <w:r w:rsidRPr="00491AE9">
        <w:rPr>
          <w:rFonts w:ascii="Times New Roman" w:eastAsia="微软雅黑" w:hAnsi="Times New Roman" w:cs="Times New Roman"/>
          <w:color w:val="333333"/>
          <w:kern w:val="0"/>
          <w:sz w:val="32"/>
          <w:szCs w:val="32"/>
          <w:lang w:val="en"/>
        </w:rPr>
        <w:t>70%</w:t>
      </w:r>
      <w:r w:rsidRPr="00491AE9">
        <w:rPr>
          <w:rFonts w:ascii="方正仿宋_GBK" w:eastAsia="方正仿宋_GBK" w:hAnsi="微软雅黑" w:cs="宋体" w:hint="eastAsia"/>
          <w:color w:val="333333"/>
          <w:kern w:val="0"/>
          <w:sz w:val="32"/>
          <w:szCs w:val="32"/>
          <w:lang w:val="en"/>
        </w:rPr>
        <w:t>，回收率≥</w:t>
      </w:r>
      <w:r w:rsidRPr="00491AE9">
        <w:rPr>
          <w:rFonts w:ascii="Times New Roman" w:eastAsia="微软雅黑" w:hAnsi="Times New Roman" w:cs="Times New Roman"/>
          <w:color w:val="333333"/>
          <w:kern w:val="0"/>
          <w:sz w:val="32"/>
          <w:szCs w:val="32"/>
          <w:lang w:val="en"/>
        </w:rPr>
        <w:t>75%</w:t>
      </w:r>
      <w:r w:rsidRPr="00491AE9">
        <w:rPr>
          <w:rFonts w:ascii="方正仿宋_GBK" w:eastAsia="方正仿宋_GBK" w:hAnsi="微软雅黑" w:cs="宋体" w:hint="eastAsia"/>
          <w:color w:val="333333"/>
          <w:kern w:val="0"/>
          <w:sz w:val="32"/>
          <w:szCs w:val="32"/>
          <w:lang w:val="en"/>
        </w:rPr>
        <w:t>；达到食品原料相关安全卫生要求。</w:t>
      </w:r>
      <w:r w:rsidRPr="00491AE9">
        <w:rPr>
          <w:rFonts w:ascii="Times New Roman" w:eastAsia="微软雅黑" w:hAnsi="Times New Roman" w:cs="Times New Roman"/>
          <w:color w:val="333333"/>
          <w:kern w:val="0"/>
          <w:sz w:val="32"/>
          <w:szCs w:val="32"/>
          <w:lang w:val="en"/>
        </w:rPr>
        <w:t>2</w:t>
      </w:r>
      <w:r w:rsidRPr="00491AE9">
        <w:rPr>
          <w:rFonts w:ascii="方正仿宋_GBK" w:eastAsia="方正仿宋_GBK" w:hAnsi="微软雅黑" w:cs="宋体" w:hint="eastAsia"/>
          <w:color w:val="333333"/>
          <w:kern w:val="0"/>
          <w:sz w:val="32"/>
          <w:szCs w:val="32"/>
          <w:lang w:val="en"/>
        </w:rPr>
        <w:t>、杂糖类产品杂糖量≥</w:t>
      </w:r>
      <w:r w:rsidRPr="00491AE9">
        <w:rPr>
          <w:rFonts w:ascii="Times New Roman" w:eastAsia="微软雅黑" w:hAnsi="Times New Roman" w:cs="Times New Roman"/>
          <w:color w:val="333333"/>
          <w:kern w:val="0"/>
          <w:sz w:val="32"/>
          <w:szCs w:val="32"/>
          <w:lang w:val="en"/>
        </w:rPr>
        <w:t>150g/L</w:t>
      </w:r>
      <w:r w:rsidRPr="00491AE9">
        <w:rPr>
          <w:rFonts w:ascii="方正仿宋_GBK" w:eastAsia="方正仿宋_GBK" w:hAnsi="微软雅黑" w:cs="宋体" w:hint="eastAsia"/>
          <w:color w:val="333333"/>
          <w:kern w:val="0"/>
          <w:sz w:val="32"/>
          <w:szCs w:val="32"/>
          <w:lang w:val="en"/>
        </w:rPr>
        <w:t>，回收率≥</w:t>
      </w:r>
      <w:r w:rsidRPr="00491AE9">
        <w:rPr>
          <w:rFonts w:ascii="Times New Roman" w:eastAsia="微软雅黑" w:hAnsi="Times New Roman" w:cs="Times New Roman"/>
          <w:color w:val="333333"/>
          <w:kern w:val="0"/>
          <w:sz w:val="32"/>
          <w:szCs w:val="32"/>
          <w:lang w:val="en"/>
        </w:rPr>
        <w:t>80%</w:t>
      </w:r>
      <w:r w:rsidRPr="00491AE9">
        <w:rPr>
          <w:rFonts w:ascii="方正仿宋_GBK" w:eastAsia="方正仿宋_GBK" w:hAnsi="微软雅黑" w:cs="宋体" w:hint="eastAsia"/>
          <w:color w:val="333333"/>
          <w:kern w:val="0"/>
          <w:sz w:val="32"/>
          <w:szCs w:val="32"/>
          <w:lang w:val="en"/>
        </w:rPr>
        <w:t>，无苦味；达到食品原料相关安全卫生要求。</w:t>
      </w:r>
      <w:r w:rsidRPr="00491AE9">
        <w:rPr>
          <w:rFonts w:ascii="Times New Roman" w:eastAsia="微软雅黑" w:hAnsi="Times New Roman" w:cs="Times New Roman"/>
          <w:color w:val="333333"/>
          <w:kern w:val="0"/>
          <w:sz w:val="32"/>
          <w:szCs w:val="32"/>
          <w:lang w:val="en"/>
        </w:rPr>
        <w:t>3</w:t>
      </w:r>
      <w:r w:rsidRPr="00491AE9">
        <w:rPr>
          <w:rFonts w:ascii="方正仿宋_GBK" w:eastAsia="方正仿宋_GBK" w:hAnsi="微软雅黑" w:cs="宋体" w:hint="eastAsia"/>
          <w:color w:val="333333"/>
          <w:kern w:val="0"/>
          <w:sz w:val="32"/>
          <w:szCs w:val="32"/>
          <w:lang w:val="en"/>
        </w:rPr>
        <w:t>、液态氮肥产品含氮量≥</w:t>
      </w:r>
      <w:r w:rsidRPr="00491AE9">
        <w:rPr>
          <w:rFonts w:ascii="Times New Roman" w:eastAsia="微软雅黑" w:hAnsi="Times New Roman" w:cs="Times New Roman"/>
          <w:color w:val="333333"/>
          <w:kern w:val="0"/>
          <w:sz w:val="32"/>
          <w:szCs w:val="32"/>
          <w:lang w:val="en"/>
        </w:rPr>
        <w:t>5%</w:t>
      </w:r>
      <w:r w:rsidRPr="00491AE9">
        <w:rPr>
          <w:rFonts w:ascii="方正仿宋_GBK" w:eastAsia="方正仿宋_GBK" w:hAnsi="微软雅黑" w:cs="宋体" w:hint="eastAsia"/>
          <w:color w:val="333333"/>
          <w:kern w:val="0"/>
          <w:sz w:val="32"/>
          <w:szCs w:val="32"/>
          <w:lang w:val="en"/>
        </w:rPr>
        <w:t>，废水氮素回收率≥</w:t>
      </w:r>
      <w:r w:rsidRPr="00491AE9">
        <w:rPr>
          <w:rFonts w:ascii="Times New Roman" w:eastAsia="微软雅黑" w:hAnsi="Times New Roman" w:cs="Times New Roman"/>
          <w:color w:val="333333"/>
          <w:kern w:val="0"/>
          <w:sz w:val="32"/>
          <w:szCs w:val="32"/>
          <w:lang w:val="en"/>
        </w:rPr>
        <w:t>95%</w:t>
      </w:r>
      <w:r w:rsidRPr="00491AE9">
        <w:rPr>
          <w:rFonts w:ascii="方正仿宋_GBK" w:eastAsia="方正仿宋_GBK" w:hAnsi="微软雅黑" w:cs="宋体" w:hint="eastAsia"/>
          <w:color w:val="333333"/>
          <w:kern w:val="0"/>
          <w:sz w:val="32"/>
          <w:szCs w:val="32"/>
          <w:lang w:val="en"/>
        </w:rPr>
        <w:t>。</w:t>
      </w:r>
      <w:r w:rsidRPr="00491AE9">
        <w:rPr>
          <w:rFonts w:ascii="Times New Roman" w:eastAsia="微软雅黑" w:hAnsi="Times New Roman" w:cs="Times New Roman"/>
          <w:color w:val="333333"/>
          <w:kern w:val="0"/>
          <w:sz w:val="32"/>
          <w:szCs w:val="32"/>
          <w:lang w:val="en"/>
        </w:rPr>
        <w:t>4</w:t>
      </w:r>
      <w:r w:rsidRPr="00491AE9">
        <w:rPr>
          <w:rFonts w:ascii="方正仿宋_GBK" w:eastAsia="方正仿宋_GBK" w:hAnsi="微软雅黑" w:cs="宋体" w:hint="eastAsia"/>
          <w:color w:val="333333"/>
          <w:kern w:val="0"/>
          <w:sz w:val="32"/>
          <w:szCs w:val="32"/>
          <w:lang w:val="en"/>
        </w:rPr>
        <w:t>、回收水质量达到中水标准（</w:t>
      </w:r>
      <w:r w:rsidRPr="00491AE9">
        <w:rPr>
          <w:rFonts w:ascii="Times New Roman" w:eastAsia="微软雅黑" w:hAnsi="Times New Roman" w:cs="Times New Roman"/>
          <w:color w:val="333333"/>
          <w:kern w:val="0"/>
          <w:sz w:val="32"/>
          <w:szCs w:val="32"/>
          <w:lang w:val="en"/>
        </w:rPr>
        <w:t>GB/T18920-2002</w:t>
      </w:r>
      <w:r w:rsidRPr="00491AE9">
        <w:rPr>
          <w:rFonts w:ascii="方正仿宋_GBK" w:eastAsia="方正仿宋_GBK" w:hAnsi="微软雅黑" w:cs="宋体" w:hint="eastAsia"/>
          <w:color w:val="333333"/>
          <w:kern w:val="0"/>
          <w:sz w:val="32"/>
          <w:szCs w:val="32"/>
          <w:lang w:val="en"/>
        </w:rPr>
        <w:t>），回用率≥</w:t>
      </w:r>
      <w:r w:rsidRPr="00491AE9">
        <w:rPr>
          <w:rFonts w:ascii="Times New Roman" w:eastAsia="微软雅黑" w:hAnsi="Times New Roman" w:cs="Times New Roman"/>
          <w:color w:val="333333"/>
          <w:kern w:val="0"/>
          <w:sz w:val="32"/>
          <w:szCs w:val="32"/>
          <w:lang w:val="en"/>
        </w:rPr>
        <w:t>80%</w:t>
      </w:r>
      <w:r w:rsidRPr="00491AE9">
        <w:rPr>
          <w:rFonts w:ascii="方正仿宋_GBK" w:eastAsia="方正仿宋_GBK" w:hAnsi="微软雅黑" w:cs="宋体" w:hint="eastAsia"/>
          <w:color w:val="333333"/>
          <w:kern w:val="0"/>
          <w:sz w:val="32"/>
          <w:szCs w:val="32"/>
          <w:lang w:val="en"/>
        </w:rPr>
        <w:t>，回收水达到实现清洁生产。</w:t>
      </w:r>
      <w:r w:rsidRPr="00491AE9">
        <w:rPr>
          <w:rFonts w:ascii="Times New Roman" w:eastAsia="微软雅黑" w:hAnsi="Times New Roman" w:cs="Times New Roman"/>
          <w:color w:val="333333"/>
          <w:kern w:val="0"/>
          <w:sz w:val="32"/>
          <w:szCs w:val="32"/>
          <w:lang w:val="en"/>
        </w:rPr>
        <w:t>5</w:t>
      </w:r>
      <w:r w:rsidRPr="00491AE9">
        <w:rPr>
          <w:rFonts w:ascii="方正仿宋_GBK" w:eastAsia="方正仿宋_GBK" w:hAnsi="微软雅黑" w:cs="宋体" w:hint="eastAsia"/>
          <w:color w:val="333333"/>
          <w:kern w:val="0"/>
          <w:sz w:val="32"/>
          <w:szCs w:val="32"/>
          <w:lang w:val="en"/>
        </w:rPr>
        <w:t>、实现废水连续处理，按每</w:t>
      </w:r>
      <w:r w:rsidRPr="00491AE9">
        <w:rPr>
          <w:rFonts w:ascii="Times New Roman" w:eastAsia="微软雅黑" w:hAnsi="Times New Roman" w:cs="Times New Roman"/>
          <w:color w:val="333333"/>
          <w:kern w:val="0"/>
          <w:sz w:val="32"/>
          <w:szCs w:val="32"/>
          <w:lang w:val="en"/>
        </w:rPr>
        <w:t>24</w:t>
      </w:r>
      <w:r w:rsidRPr="00491AE9">
        <w:rPr>
          <w:rFonts w:ascii="方正仿宋_GBK" w:eastAsia="方正仿宋_GBK" w:hAnsi="微软雅黑" w:cs="宋体" w:hint="eastAsia"/>
          <w:color w:val="333333"/>
          <w:kern w:val="0"/>
          <w:sz w:val="32"/>
          <w:szCs w:val="32"/>
          <w:lang w:val="en"/>
        </w:rPr>
        <w:t>小时处理</w:t>
      </w:r>
      <w:r w:rsidRPr="00491AE9">
        <w:rPr>
          <w:rFonts w:ascii="Times New Roman" w:eastAsia="微软雅黑" w:hAnsi="Times New Roman" w:cs="Times New Roman"/>
          <w:color w:val="333333"/>
          <w:kern w:val="0"/>
          <w:sz w:val="32"/>
          <w:szCs w:val="32"/>
          <w:lang w:val="en"/>
        </w:rPr>
        <w:t>900</w:t>
      </w:r>
      <w:r w:rsidRPr="00491AE9">
        <w:rPr>
          <w:rFonts w:ascii="方正仿宋_GBK" w:eastAsia="方正仿宋_GBK" w:hAnsi="微软雅黑" w:cs="宋体" w:hint="eastAsia"/>
          <w:color w:val="333333"/>
          <w:kern w:val="0"/>
          <w:sz w:val="32"/>
          <w:szCs w:val="32"/>
          <w:lang w:val="en"/>
        </w:rPr>
        <w:t>吨计算，设备投资成本＜</w:t>
      </w:r>
      <w:r w:rsidRPr="00491AE9">
        <w:rPr>
          <w:rFonts w:ascii="Times New Roman" w:eastAsia="微软雅黑" w:hAnsi="Times New Roman" w:cs="Times New Roman"/>
          <w:color w:val="333333"/>
          <w:kern w:val="0"/>
          <w:sz w:val="32"/>
          <w:szCs w:val="32"/>
          <w:lang w:val="en"/>
        </w:rPr>
        <w:t>1000</w:t>
      </w:r>
      <w:r w:rsidRPr="00491AE9">
        <w:rPr>
          <w:rFonts w:ascii="方正仿宋_GBK" w:eastAsia="方正仿宋_GBK" w:hAnsi="微软雅黑" w:cs="宋体" w:hint="eastAsia"/>
          <w:color w:val="333333"/>
          <w:kern w:val="0"/>
          <w:sz w:val="32"/>
          <w:szCs w:val="32"/>
          <w:lang w:val="en"/>
        </w:rPr>
        <w:t>万元，运行成本每年＜</w:t>
      </w:r>
      <w:r w:rsidRPr="00491AE9">
        <w:rPr>
          <w:rFonts w:ascii="Times New Roman" w:eastAsia="微软雅黑" w:hAnsi="Times New Roman" w:cs="Times New Roman"/>
          <w:color w:val="333333"/>
          <w:kern w:val="0"/>
          <w:sz w:val="32"/>
          <w:szCs w:val="32"/>
          <w:lang w:val="en"/>
        </w:rPr>
        <w:t>600</w:t>
      </w:r>
      <w:r w:rsidRPr="00491AE9">
        <w:rPr>
          <w:rFonts w:ascii="方正仿宋_GBK" w:eastAsia="方正仿宋_GBK" w:hAnsi="微软雅黑" w:cs="宋体" w:hint="eastAsia"/>
          <w:color w:val="333333"/>
          <w:kern w:val="0"/>
          <w:sz w:val="32"/>
          <w:szCs w:val="32"/>
          <w:lang w:val="en"/>
        </w:rPr>
        <w:t>万元。</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shd w:val="clear" w:color="auto" w:fill="FFFFFF"/>
          <w:lang w:val="en"/>
        </w:rPr>
        <w:t>实施周期：</w:t>
      </w:r>
      <w:r w:rsidRPr="00491AE9">
        <w:rPr>
          <w:rFonts w:ascii="方正仿宋_GBK" w:eastAsia="方正仿宋_GBK" w:hAnsi="微软雅黑" w:cs="宋体" w:hint="eastAsia"/>
          <w:color w:val="333333"/>
          <w:kern w:val="0"/>
          <w:sz w:val="32"/>
          <w:szCs w:val="32"/>
          <w:lang w:val="en"/>
        </w:rPr>
        <w:t>不超过</w:t>
      </w:r>
      <w:r w:rsidRPr="00491AE9">
        <w:rPr>
          <w:rFonts w:ascii="Times New Roman" w:eastAsia="微软雅黑" w:hAnsi="Times New Roman" w:cs="Times New Roman"/>
          <w:color w:val="333333"/>
          <w:kern w:val="0"/>
          <w:sz w:val="32"/>
          <w:szCs w:val="32"/>
          <w:lang w:val="en"/>
        </w:rPr>
        <w:t>3</w:t>
      </w:r>
      <w:r w:rsidRPr="00491AE9">
        <w:rPr>
          <w:rFonts w:ascii="方正仿宋_GBK" w:eastAsia="方正仿宋_GBK" w:hAnsi="微软雅黑" w:cs="宋体" w:hint="eastAsia"/>
          <w:color w:val="333333"/>
          <w:kern w:val="0"/>
          <w:sz w:val="32"/>
          <w:szCs w:val="32"/>
          <w:lang w:val="en"/>
        </w:rPr>
        <w:t>年。</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b/>
          <w:bCs/>
          <w:color w:val="333333"/>
          <w:kern w:val="0"/>
          <w:sz w:val="32"/>
          <w:szCs w:val="32"/>
          <w:shd w:val="clear" w:color="auto" w:fill="FFFFFF"/>
          <w:lang w:val="en"/>
        </w:rPr>
        <w:t>榜单金额：</w:t>
      </w:r>
      <w:r w:rsidRPr="00491AE9">
        <w:rPr>
          <w:rFonts w:ascii="方正仿宋_GBK" w:eastAsia="方正仿宋_GBK" w:hAnsi="微软雅黑" w:cs="宋体" w:hint="eastAsia"/>
          <w:color w:val="333333"/>
          <w:kern w:val="0"/>
          <w:sz w:val="32"/>
          <w:szCs w:val="32"/>
          <w:shd w:val="clear" w:color="auto" w:fill="FFFFFF"/>
          <w:lang w:val="en"/>
        </w:rPr>
        <w:t>不超过</w:t>
      </w:r>
      <w:r w:rsidRPr="00491AE9">
        <w:rPr>
          <w:rFonts w:ascii="Times New Roman" w:eastAsia="微软雅黑" w:hAnsi="Times New Roman" w:cs="Times New Roman"/>
          <w:color w:val="333333"/>
          <w:kern w:val="0"/>
          <w:sz w:val="32"/>
          <w:szCs w:val="32"/>
          <w:shd w:val="clear" w:color="auto" w:fill="FFFFFF"/>
          <w:lang w:val="en"/>
        </w:rPr>
        <w:t>1000</w:t>
      </w:r>
      <w:r w:rsidRPr="00491AE9">
        <w:rPr>
          <w:rFonts w:ascii="方正仿宋_GBK" w:eastAsia="方正仿宋_GBK" w:hAnsi="微软雅黑" w:cs="宋体" w:hint="eastAsia"/>
          <w:color w:val="333333"/>
          <w:kern w:val="0"/>
          <w:sz w:val="32"/>
          <w:szCs w:val="32"/>
          <w:shd w:val="clear" w:color="auto" w:fill="FFFFFF"/>
          <w:lang w:val="en"/>
        </w:rPr>
        <w:t>万元。</w:t>
      </w:r>
    </w:p>
    <w:p w:rsidR="00491AE9" w:rsidRPr="00491AE9" w:rsidRDefault="00491AE9" w:rsidP="00491AE9">
      <w:pPr>
        <w:widowControl/>
        <w:shd w:val="clear" w:color="auto" w:fill="FFFFFF"/>
        <w:spacing w:before="100" w:beforeAutospacing="1" w:after="100" w:afterAutospacing="1" w:line="450" w:lineRule="atLeast"/>
        <w:ind w:firstLine="645"/>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 </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黑体_GBK" w:eastAsia="方正黑体_GBK" w:hAnsi="微软雅黑" w:cs="宋体" w:hint="eastAsia"/>
          <w:color w:val="333333"/>
          <w:kern w:val="0"/>
          <w:sz w:val="32"/>
          <w:szCs w:val="32"/>
          <w:lang w:val="en"/>
        </w:rPr>
        <w:t>四、申报流程</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有意向的揭榜单位应在榜</w:t>
      </w:r>
      <w:proofErr w:type="gramStart"/>
      <w:r w:rsidRPr="00491AE9">
        <w:rPr>
          <w:rFonts w:ascii="方正仿宋_GBK" w:eastAsia="方正仿宋_GBK" w:hAnsi="微软雅黑" w:cs="宋体" w:hint="eastAsia"/>
          <w:color w:val="333333"/>
          <w:kern w:val="0"/>
          <w:sz w:val="32"/>
          <w:szCs w:val="32"/>
          <w:lang w:val="en"/>
        </w:rPr>
        <w:t>单发布</w:t>
      </w:r>
      <w:proofErr w:type="gramEnd"/>
      <w:r w:rsidRPr="00491AE9">
        <w:rPr>
          <w:rFonts w:ascii="方正仿宋_GBK" w:eastAsia="方正仿宋_GBK" w:hAnsi="微软雅黑" w:cs="宋体" w:hint="eastAsia"/>
          <w:color w:val="333333"/>
          <w:kern w:val="0"/>
          <w:sz w:val="32"/>
          <w:szCs w:val="32"/>
          <w:lang w:val="en"/>
        </w:rPr>
        <w:t>之日起，结合榜单具体需求及自身能力进行揭榜申报。通过“重庆市科技管理信息系统─科研项目子系统”（以下简称“项目管理系统”）网上在线提交技术解决方案等相关材料。</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t>（一）揭榜单位和个人信息注册。</w:t>
      </w:r>
      <w:r w:rsidRPr="00491AE9">
        <w:rPr>
          <w:rFonts w:ascii="方正仿宋_GBK" w:eastAsia="方正仿宋_GBK" w:hAnsi="微软雅黑" w:cs="宋体" w:hint="eastAsia"/>
          <w:color w:val="333333"/>
          <w:kern w:val="0"/>
          <w:sz w:val="32"/>
          <w:szCs w:val="32"/>
          <w:lang w:val="en"/>
        </w:rPr>
        <w:t>牵头揭榜单位、参与揭榜单位、项目负责人及成员须先在“项目管理系统”中按</w:t>
      </w:r>
      <w:r w:rsidRPr="00491AE9">
        <w:rPr>
          <w:rFonts w:ascii="方正仿宋_GBK" w:eastAsia="方正仿宋_GBK" w:hAnsi="微软雅黑" w:cs="宋体" w:hint="eastAsia"/>
          <w:color w:val="333333"/>
          <w:kern w:val="0"/>
          <w:sz w:val="32"/>
          <w:szCs w:val="32"/>
          <w:lang w:val="en"/>
        </w:rPr>
        <w:lastRenderedPageBreak/>
        <w:t>程序在线注册，提供单位和个人相关信息，且达到社会信用等级和科研信用等级相关要求。</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t>（二）申报书在线填写。</w:t>
      </w:r>
      <w:r w:rsidRPr="00491AE9">
        <w:rPr>
          <w:rFonts w:ascii="方正仿宋_GBK" w:eastAsia="方正仿宋_GBK" w:hAnsi="微软雅黑" w:cs="宋体" w:hint="eastAsia"/>
          <w:color w:val="333333"/>
          <w:kern w:val="0"/>
          <w:sz w:val="32"/>
          <w:szCs w:val="32"/>
          <w:lang w:val="en"/>
        </w:rPr>
        <w:t>项目负责人按如下流程和要求在线填写申报书，检查确认相关填报信息后提交至所在单位审核。</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1. 选择计划类别：重庆市技术创新与应用发展专项；</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2. 选择项目类别：“揭榜挂帅”项目；</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3. 选择技术领域：根据榜单项目的技术领域进行选择；若研究内容与榜单不符，将在形式审查环节作“不合格”处理，不纳入揭榜立项评审；</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4. 确定项目名称：项目名称应与榜单的项目名称一致；</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5. 项目申报书正文：按照网上系统要求填写相关项目申报书内容（附件1）；</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6. 必备附件：项目负责人和揭榜单位须同时签订“科研诚信承诺书”（附件2）；产学研协议（附件3，有单位联合参与申报的，须加盖所有参与单位公章）；揭榜单位认为有必要提供的其他材料。</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lastRenderedPageBreak/>
        <w:t>（三）申报书提交确认。</w:t>
      </w:r>
      <w:r w:rsidRPr="00491AE9">
        <w:rPr>
          <w:rFonts w:ascii="方正仿宋_GBK" w:eastAsia="方正仿宋_GBK" w:hAnsi="微软雅黑" w:cs="宋体" w:hint="eastAsia"/>
          <w:color w:val="333333"/>
          <w:kern w:val="0"/>
          <w:sz w:val="32"/>
          <w:szCs w:val="32"/>
          <w:lang w:val="en"/>
        </w:rPr>
        <w:t>项目申报书网上在线提交，实行“无纸化”项目申报，无需报送纸质材料。申报书提交按“项目负责人提交—揭榜单位审核—揭榜单位提交”的流程操作。项目负责人检查确认相关填报信息后，提交申报书至牵头揭榜单位审核。牵头揭榜单位对项目负责人和项目参与人的申请资格及申报书的真实性、完整性进行审核，符合条件的提交至“重庆市科学技术局”处理环节。所有涉及项目签字和盖章的材料均以PDF格式上传系统，签字签章不完整的材料将作为项目形式审查“不合格”处理，不纳入揭榜评审。一旦揭榜单位确认并正式提交后，将不予修改、退回。</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t>（四）揭榜评审。</w:t>
      </w:r>
      <w:r w:rsidRPr="00491AE9">
        <w:rPr>
          <w:rFonts w:ascii="方正仿宋_GBK" w:eastAsia="方正仿宋_GBK" w:hAnsi="微软雅黑" w:cs="宋体" w:hint="eastAsia"/>
          <w:color w:val="333333"/>
          <w:kern w:val="0"/>
          <w:sz w:val="32"/>
          <w:szCs w:val="32"/>
          <w:lang w:val="en"/>
        </w:rPr>
        <w:t>重庆市科学技术局会同最终用户组织项目立项评审，揭榜单位由最终用户结合专家评审意见确定。</w:t>
      </w:r>
    </w:p>
    <w:p w:rsidR="00491AE9" w:rsidRPr="00491AE9" w:rsidRDefault="00491AE9" w:rsidP="00491AE9">
      <w:pPr>
        <w:widowControl/>
        <w:shd w:val="clear" w:color="auto" w:fill="FFFFFF"/>
        <w:spacing w:before="100" w:beforeAutospacing="1" w:after="100" w:afterAutospacing="1" w:line="555"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t>（五）项目公示。</w:t>
      </w:r>
      <w:r w:rsidRPr="00491AE9">
        <w:rPr>
          <w:rFonts w:ascii="方正仿宋_GBK" w:eastAsia="方正仿宋_GBK" w:hAnsi="微软雅黑" w:cs="宋体" w:hint="eastAsia"/>
          <w:color w:val="333333"/>
          <w:kern w:val="0"/>
          <w:sz w:val="32"/>
          <w:szCs w:val="32"/>
          <w:lang w:val="en"/>
        </w:rPr>
        <w:t>对</w:t>
      </w:r>
      <w:proofErr w:type="gramStart"/>
      <w:r w:rsidRPr="00491AE9">
        <w:rPr>
          <w:rFonts w:ascii="方正仿宋_GBK" w:eastAsia="方正仿宋_GBK" w:hAnsi="微软雅黑" w:cs="宋体" w:hint="eastAsia"/>
          <w:color w:val="333333"/>
          <w:kern w:val="0"/>
          <w:sz w:val="32"/>
          <w:szCs w:val="32"/>
          <w:lang w:val="en"/>
        </w:rPr>
        <w:t>拟支持</w:t>
      </w:r>
      <w:proofErr w:type="gramEnd"/>
      <w:r w:rsidRPr="00491AE9">
        <w:rPr>
          <w:rFonts w:ascii="方正仿宋_GBK" w:eastAsia="方正仿宋_GBK" w:hAnsi="微软雅黑" w:cs="宋体" w:hint="eastAsia"/>
          <w:color w:val="333333"/>
          <w:kern w:val="0"/>
          <w:sz w:val="32"/>
          <w:szCs w:val="32"/>
          <w:lang w:val="en"/>
        </w:rPr>
        <w:t>的揭榜项目，由重庆市科学技术局通过门户网站向社会公示并将公示无异议的项目纳入市级科研项目管理。</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t>（六）任务书签订。</w:t>
      </w:r>
      <w:r w:rsidRPr="00491AE9">
        <w:rPr>
          <w:rFonts w:ascii="方正仿宋_GBK" w:eastAsia="方正仿宋_GBK" w:hAnsi="微软雅黑" w:cs="宋体" w:hint="eastAsia"/>
          <w:color w:val="333333"/>
          <w:kern w:val="0"/>
          <w:sz w:val="32"/>
          <w:szCs w:val="32"/>
          <w:lang w:val="en"/>
        </w:rPr>
        <w:t>对公示无异议的项目，最终用户、揭榜单位与重庆市科学技术局3方共同签订</w:t>
      </w:r>
      <w:proofErr w:type="gramStart"/>
      <w:r w:rsidRPr="00491AE9">
        <w:rPr>
          <w:rFonts w:ascii="方正仿宋_GBK" w:eastAsia="方正仿宋_GBK" w:hAnsi="微软雅黑" w:cs="宋体" w:hint="eastAsia"/>
          <w:color w:val="333333"/>
          <w:kern w:val="0"/>
          <w:sz w:val="32"/>
          <w:szCs w:val="32"/>
          <w:lang w:val="en"/>
        </w:rPr>
        <w:t>揭</w:t>
      </w:r>
      <w:proofErr w:type="gramEnd"/>
      <w:r w:rsidRPr="00491AE9">
        <w:rPr>
          <w:rFonts w:ascii="方正仿宋_GBK" w:eastAsia="方正仿宋_GBK" w:hAnsi="微软雅黑" w:cs="宋体" w:hint="eastAsia"/>
          <w:color w:val="333333"/>
          <w:kern w:val="0"/>
          <w:sz w:val="32"/>
          <w:szCs w:val="32"/>
          <w:lang w:val="en"/>
        </w:rPr>
        <w:t>项目</w:t>
      </w:r>
      <w:proofErr w:type="gramStart"/>
      <w:r w:rsidRPr="00491AE9">
        <w:rPr>
          <w:rFonts w:ascii="方正仿宋_GBK" w:eastAsia="方正仿宋_GBK" w:hAnsi="微软雅黑" w:cs="宋体" w:hint="eastAsia"/>
          <w:color w:val="333333"/>
          <w:kern w:val="0"/>
          <w:sz w:val="32"/>
          <w:szCs w:val="32"/>
          <w:lang w:val="en"/>
        </w:rPr>
        <w:t>榜任务</w:t>
      </w:r>
      <w:proofErr w:type="gramEnd"/>
      <w:r w:rsidRPr="00491AE9">
        <w:rPr>
          <w:rFonts w:ascii="方正仿宋_GBK" w:eastAsia="方正仿宋_GBK" w:hAnsi="微软雅黑" w:cs="宋体" w:hint="eastAsia"/>
          <w:color w:val="333333"/>
          <w:kern w:val="0"/>
          <w:sz w:val="32"/>
          <w:szCs w:val="32"/>
          <w:lang w:val="en"/>
        </w:rPr>
        <w:t>书，明确目标任务，细化具体内容，约定履行各自责任与义务、经费拨付方式、奖惩措施和成果归属等内容。</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黑体_GBK" w:eastAsia="方正黑体_GBK" w:hAnsi="微软雅黑" w:cs="宋体" w:hint="eastAsia"/>
          <w:color w:val="333333"/>
          <w:kern w:val="0"/>
          <w:sz w:val="32"/>
          <w:szCs w:val="32"/>
          <w:lang w:val="en"/>
        </w:rPr>
        <w:t>五、揭榜时限</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lastRenderedPageBreak/>
        <w:t>揭榜申报时间为：2021年5月27日9：00至2021年6月26日18：00。</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proofErr w:type="gramStart"/>
      <w:r w:rsidRPr="00491AE9">
        <w:rPr>
          <w:rFonts w:ascii="方正仿宋_GBK" w:eastAsia="方正仿宋_GBK" w:hAnsi="微软雅黑" w:cs="宋体" w:hint="eastAsia"/>
          <w:color w:val="333333"/>
          <w:kern w:val="0"/>
          <w:sz w:val="32"/>
          <w:szCs w:val="32"/>
          <w:lang w:val="en"/>
        </w:rPr>
        <w:t>请项目</w:t>
      </w:r>
      <w:proofErr w:type="gramEnd"/>
      <w:r w:rsidRPr="00491AE9">
        <w:rPr>
          <w:rFonts w:ascii="方正仿宋_GBK" w:eastAsia="方正仿宋_GBK" w:hAnsi="微软雅黑" w:cs="宋体" w:hint="eastAsia"/>
          <w:color w:val="333333"/>
          <w:kern w:val="0"/>
          <w:sz w:val="32"/>
          <w:szCs w:val="32"/>
          <w:lang w:val="en"/>
        </w:rPr>
        <w:t>申报人和揭榜单位妥善安排提交工作，避免因集中申报造成网络拥堵，确保按时提交。</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黑体_GBK" w:eastAsia="方正黑体_GBK" w:hAnsi="微软雅黑" w:cs="宋体" w:hint="eastAsia"/>
          <w:color w:val="333333"/>
          <w:kern w:val="0"/>
          <w:sz w:val="32"/>
          <w:szCs w:val="32"/>
          <w:lang w:val="en"/>
        </w:rPr>
        <w:t>六、其他说明和要求</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t>（一）申报要求。</w:t>
      </w:r>
      <w:proofErr w:type="gramStart"/>
      <w:r w:rsidRPr="00491AE9">
        <w:rPr>
          <w:rFonts w:ascii="方正仿宋_GBK" w:eastAsia="方正仿宋_GBK" w:hAnsi="微软雅黑" w:cs="宋体" w:hint="eastAsia"/>
          <w:color w:val="333333"/>
          <w:kern w:val="0"/>
          <w:sz w:val="32"/>
          <w:szCs w:val="32"/>
          <w:lang w:val="en"/>
        </w:rPr>
        <w:t>本榜单面</w:t>
      </w:r>
      <w:proofErr w:type="gramEnd"/>
      <w:r w:rsidRPr="00491AE9">
        <w:rPr>
          <w:rFonts w:ascii="方正仿宋_GBK" w:eastAsia="方正仿宋_GBK" w:hAnsi="微软雅黑" w:cs="宋体" w:hint="eastAsia"/>
          <w:color w:val="333333"/>
          <w:kern w:val="0"/>
          <w:sz w:val="32"/>
          <w:szCs w:val="32"/>
          <w:lang w:val="en"/>
        </w:rPr>
        <w:t>向市内外产学研单位发布，对揭榜单位无注册时间要求，对揭榜的项目负责人和团队无年龄、学历和职称要求，应当具有良好社会信用。最终用户不能作为揭榜单位。</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t>（二）项目管理。</w:t>
      </w:r>
      <w:r w:rsidRPr="00491AE9">
        <w:rPr>
          <w:rFonts w:ascii="方正仿宋_GBK" w:eastAsia="方正仿宋_GBK" w:hAnsi="微软雅黑" w:cs="宋体" w:hint="eastAsia"/>
          <w:color w:val="333333"/>
          <w:kern w:val="0"/>
          <w:sz w:val="32"/>
          <w:szCs w:val="32"/>
          <w:lang w:val="en"/>
        </w:rPr>
        <w:t>重庆市科学技术局将为揭榜单位与最终用户在对接洽谈、信息交流、政策咨询等方面提供全程服务。项目实施按照“里程碑”管理模式，最终用户对揭榜单位开展节点考核评估，并视考核情况分阶段拨付经费</w:t>
      </w:r>
      <w:r w:rsidRPr="00491AE9">
        <w:rPr>
          <w:rFonts w:ascii="华文楷体" w:eastAsia="华文楷体" w:hAnsi="华文楷体" w:cs="宋体" w:hint="eastAsia"/>
          <w:color w:val="333333"/>
          <w:kern w:val="0"/>
          <w:sz w:val="32"/>
          <w:szCs w:val="32"/>
          <w:lang w:val="en"/>
        </w:rPr>
        <w:t>。</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t>（三）诚信管理。</w:t>
      </w:r>
      <w:r w:rsidRPr="00491AE9">
        <w:rPr>
          <w:rFonts w:ascii="方正仿宋_GBK" w:eastAsia="方正仿宋_GBK" w:hAnsi="微软雅黑" w:cs="宋体" w:hint="eastAsia"/>
          <w:color w:val="333333"/>
          <w:kern w:val="0"/>
          <w:sz w:val="32"/>
          <w:szCs w:val="32"/>
          <w:lang w:val="en"/>
        </w:rPr>
        <w:t>揭榜单位、最终用户以及其他参与“揭榜挂帅”项目组织实施的各方面力量，须严格遵循科研诚信、科学伦理等有关规定，坚决杜绝弄虚作假、串通控榜、骗取财政资金等不良行为发生。重庆市科学技术</w:t>
      </w:r>
      <w:proofErr w:type="gramStart"/>
      <w:r w:rsidRPr="00491AE9">
        <w:rPr>
          <w:rFonts w:ascii="方正仿宋_GBK" w:eastAsia="方正仿宋_GBK" w:hAnsi="微软雅黑" w:cs="宋体" w:hint="eastAsia"/>
          <w:color w:val="333333"/>
          <w:kern w:val="0"/>
          <w:sz w:val="32"/>
          <w:szCs w:val="32"/>
          <w:lang w:val="en"/>
        </w:rPr>
        <w:t>局相关</w:t>
      </w:r>
      <w:proofErr w:type="gramEnd"/>
      <w:r w:rsidRPr="00491AE9">
        <w:rPr>
          <w:rFonts w:ascii="方正仿宋_GBK" w:eastAsia="方正仿宋_GBK" w:hAnsi="微软雅黑" w:cs="宋体" w:hint="eastAsia"/>
          <w:color w:val="333333"/>
          <w:kern w:val="0"/>
          <w:sz w:val="32"/>
          <w:szCs w:val="32"/>
          <w:lang w:val="en"/>
        </w:rPr>
        <w:t>部门将全程跟踪和监督检查，对存在违规现象的责任主体，按照科研信用管理相关规定处理，并通报市外揭榜单位所在省市科技</w:t>
      </w:r>
      <w:r w:rsidRPr="00491AE9">
        <w:rPr>
          <w:rFonts w:ascii="方正仿宋_GBK" w:eastAsia="方正仿宋_GBK" w:hAnsi="微软雅黑" w:cs="宋体" w:hint="eastAsia"/>
          <w:color w:val="333333"/>
          <w:kern w:val="0"/>
          <w:sz w:val="32"/>
          <w:szCs w:val="32"/>
          <w:lang w:val="en"/>
        </w:rPr>
        <w:lastRenderedPageBreak/>
        <w:t>部门，纳入科研信用记录，处理结果向社会公布。对违法违纪的，及时移交相关部门处理。</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黑体_GBK" w:eastAsia="方正黑体_GBK" w:hAnsi="微软雅黑" w:cs="宋体" w:hint="eastAsia"/>
          <w:color w:val="333333"/>
          <w:kern w:val="0"/>
          <w:sz w:val="32"/>
          <w:szCs w:val="32"/>
          <w:lang w:val="en"/>
        </w:rPr>
        <w:t>七、咨询电话</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t>（一）揭榜申报咨询：</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科技项目管理服务中心： 023-67512626</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高端装备领域：陈</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xml:space="preserve"> 涛</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xml:space="preserve"> 023-67513582</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生物医药领域：李</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xml:space="preserve"> 强</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xml:space="preserve"> 023-67512607</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现代农业领域：周正科</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xml:space="preserve"> 023-67515693</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t>（二）系统与网络技术：</w:t>
      </w:r>
      <w:r w:rsidRPr="00491AE9">
        <w:rPr>
          <w:rFonts w:ascii="方正仿宋_GBK" w:eastAsia="方正仿宋_GBK" w:hAnsi="微软雅黑" w:cs="宋体" w:hint="eastAsia"/>
          <w:color w:val="333333"/>
          <w:kern w:val="0"/>
          <w:sz w:val="32"/>
          <w:szCs w:val="32"/>
          <w:lang w:val="en"/>
        </w:rPr>
        <w:t>张川 023-67511205</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楷体_GBK" w:eastAsia="方正楷体_GBK" w:hAnsi="微软雅黑" w:cs="宋体" w:hint="eastAsia"/>
          <w:color w:val="333333"/>
          <w:kern w:val="0"/>
          <w:sz w:val="32"/>
          <w:szCs w:val="32"/>
          <w:lang w:val="en"/>
        </w:rPr>
        <w:t>（三）监督与投诉：</w:t>
      </w:r>
      <w:r w:rsidRPr="00491AE9">
        <w:rPr>
          <w:rFonts w:ascii="方正仿宋_GBK" w:eastAsia="方正仿宋_GBK" w:hAnsi="微软雅黑" w:cs="宋体" w:hint="eastAsia"/>
          <w:color w:val="333333"/>
          <w:kern w:val="0"/>
          <w:sz w:val="32"/>
          <w:szCs w:val="32"/>
          <w:lang w:val="en"/>
        </w:rPr>
        <w:t>市纪委监委驻市科学技术局纪检监察组：何传英 023-67513576</w:t>
      </w:r>
    </w:p>
    <w:p w:rsidR="00491AE9" w:rsidRPr="00491AE9" w:rsidRDefault="00491AE9" w:rsidP="00491AE9">
      <w:pPr>
        <w:widowControl/>
        <w:shd w:val="clear" w:color="auto" w:fill="FFFFFF"/>
        <w:spacing w:before="100" w:beforeAutospacing="1" w:after="100" w:afterAutospacing="1" w:line="450" w:lineRule="atLeast"/>
        <w:ind w:firstLine="645"/>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xml:space="preserve"> 重庆市科学技术局</w:t>
      </w:r>
    </w:p>
    <w:p w:rsidR="00491AE9" w:rsidRPr="00491AE9" w:rsidRDefault="00491AE9" w:rsidP="00491AE9">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4"/>
          <w:szCs w:val="24"/>
          <w:lang w:val="en"/>
        </w:rPr>
      </w:pP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xml:space="preserve">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 </w:t>
      </w:r>
      <w:r w:rsidRPr="00491AE9">
        <w:rPr>
          <w:rFonts w:ascii="方正仿宋_GBK" w:eastAsia="方正仿宋_GBK" w:hAnsi="微软雅黑" w:cs="宋体" w:hint="eastAsia"/>
          <w:color w:val="333333"/>
          <w:kern w:val="0"/>
          <w:sz w:val="32"/>
          <w:szCs w:val="32"/>
          <w:lang w:val="en"/>
        </w:rPr>
        <w:t>2021年5月26日</w:t>
      </w:r>
    </w:p>
    <w:p w:rsidR="005722A7" w:rsidRPr="005722A7" w:rsidRDefault="005722A7" w:rsidP="005722A7">
      <w:pPr>
        <w:rPr>
          <w:rFonts w:hint="eastAsia"/>
          <w:lang w:val="en"/>
        </w:rPr>
      </w:pPr>
      <w:r w:rsidRPr="005722A7">
        <w:rPr>
          <w:rFonts w:hint="eastAsia"/>
          <w:lang w:val="en"/>
        </w:rPr>
        <w:t>附件下载：</w:t>
      </w:r>
    </w:p>
    <w:p w:rsidR="005722A7" w:rsidRPr="005722A7" w:rsidRDefault="005722A7" w:rsidP="005722A7">
      <w:pPr>
        <w:rPr>
          <w:lang w:val="en"/>
        </w:rPr>
      </w:pPr>
    </w:p>
    <w:p w:rsidR="005722A7" w:rsidRPr="005722A7" w:rsidRDefault="005722A7" w:rsidP="005722A7">
      <w:pPr>
        <w:rPr>
          <w:rFonts w:hint="eastAsia"/>
          <w:lang w:val="en"/>
        </w:rPr>
      </w:pPr>
      <w:r w:rsidRPr="005722A7">
        <w:rPr>
          <w:rFonts w:hint="eastAsia"/>
          <w:lang w:val="en"/>
        </w:rPr>
        <w:lastRenderedPageBreak/>
        <w:t>1.</w:t>
      </w:r>
      <w:r w:rsidRPr="005722A7">
        <w:rPr>
          <w:rFonts w:hint="eastAsia"/>
          <w:lang w:val="en"/>
        </w:rPr>
        <w:t>附件</w:t>
      </w:r>
      <w:r w:rsidRPr="005722A7">
        <w:rPr>
          <w:rFonts w:hint="eastAsia"/>
          <w:lang w:val="en"/>
        </w:rPr>
        <w:t>1</w:t>
      </w:r>
      <w:r w:rsidRPr="005722A7">
        <w:rPr>
          <w:rFonts w:hint="eastAsia"/>
          <w:lang w:val="en"/>
        </w:rPr>
        <w:t>：重庆市“揭榜挂帅”项目申报书（模板）</w:t>
      </w:r>
      <w:r w:rsidRPr="005722A7">
        <w:rPr>
          <w:rFonts w:hint="eastAsia"/>
          <w:lang w:val="en"/>
        </w:rPr>
        <w:t>.</w:t>
      </w:r>
      <w:proofErr w:type="gramStart"/>
      <w:r w:rsidRPr="005722A7">
        <w:rPr>
          <w:rFonts w:hint="eastAsia"/>
          <w:lang w:val="en"/>
        </w:rPr>
        <w:t>doc</w:t>
      </w:r>
      <w:proofErr w:type="gramEnd"/>
    </w:p>
    <w:p w:rsidR="005722A7" w:rsidRPr="005722A7" w:rsidRDefault="005722A7" w:rsidP="005722A7">
      <w:pPr>
        <w:rPr>
          <w:rFonts w:hint="eastAsia"/>
          <w:lang w:val="en"/>
        </w:rPr>
      </w:pPr>
      <w:r w:rsidRPr="005722A7">
        <w:rPr>
          <w:rFonts w:hint="eastAsia"/>
          <w:lang w:val="en"/>
        </w:rPr>
        <w:t>2.</w:t>
      </w:r>
      <w:r w:rsidRPr="005722A7">
        <w:rPr>
          <w:rFonts w:hint="eastAsia"/>
          <w:lang w:val="en"/>
        </w:rPr>
        <w:t>附件</w:t>
      </w:r>
      <w:r w:rsidRPr="005722A7">
        <w:rPr>
          <w:rFonts w:hint="eastAsia"/>
          <w:lang w:val="en"/>
        </w:rPr>
        <w:t>2</w:t>
      </w:r>
      <w:r w:rsidRPr="005722A7">
        <w:rPr>
          <w:rFonts w:hint="eastAsia"/>
          <w:lang w:val="en"/>
        </w:rPr>
        <w:t>：科研诚信承诺书（模板）</w:t>
      </w:r>
      <w:r w:rsidRPr="005722A7">
        <w:rPr>
          <w:rFonts w:hint="eastAsia"/>
          <w:lang w:val="en"/>
        </w:rPr>
        <w:t>.</w:t>
      </w:r>
      <w:proofErr w:type="spellStart"/>
      <w:proofErr w:type="gramStart"/>
      <w:r w:rsidRPr="005722A7">
        <w:rPr>
          <w:rFonts w:hint="eastAsia"/>
          <w:lang w:val="en"/>
        </w:rPr>
        <w:t>docx</w:t>
      </w:r>
      <w:proofErr w:type="spellEnd"/>
      <w:proofErr w:type="gramEnd"/>
    </w:p>
    <w:p w:rsidR="005722A7" w:rsidRPr="005722A7" w:rsidRDefault="005722A7" w:rsidP="005722A7">
      <w:pPr>
        <w:rPr>
          <w:rFonts w:hint="eastAsia"/>
          <w:lang w:val="en"/>
        </w:rPr>
      </w:pPr>
      <w:r w:rsidRPr="005722A7">
        <w:rPr>
          <w:rFonts w:hint="eastAsia"/>
          <w:lang w:val="en"/>
        </w:rPr>
        <w:t>3.</w:t>
      </w:r>
      <w:bookmarkStart w:id="0" w:name="_GoBack"/>
      <w:r w:rsidRPr="005722A7">
        <w:rPr>
          <w:rFonts w:hint="eastAsia"/>
          <w:lang w:val="en"/>
        </w:rPr>
        <w:t>附件</w:t>
      </w:r>
      <w:r w:rsidRPr="005722A7">
        <w:rPr>
          <w:rFonts w:hint="eastAsia"/>
          <w:lang w:val="en"/>
        </w:rPr>
        <w:t>3</w:t>
      </w:r>
      <w:r w:rsidRPr="005722A7">
        <w:rPr>
          <w:rFonts w:hint="eastAsia"/>
          <w:lang w:val="en"/>
        </w:rPr>
        <w:t>：产学研协议（模板）</w:t>
      </w:r>
      <w:bookmarkEnd w:id="0"/>
      <w:r w:rsidRPr="005722A7">
        <w:rPr>
          <w:rFonts w:hint="eastAsia"/>
          <w:lang w:val="en"/>
        </w:rPr>
        <w:t>.</w:t>
      </w:r>
      <w:proofErr w:type="gramStart"/>
      <w:r w:rsidRPr="005722A7">
        <w:rPr>
          <w:rFonts w:hint="eastAsia"/>
          <w:lang w:val="en"/>
        </w:rPr>
        <w:t>doc</w:t>
      </w:r>
      <w:proofErr w:type="gramEnd"/>
    </w:p>
    <w:p w:rsidR="00925C46" w:rsidRPr="005722A7" w:rsidRDefault="00A810A5">
      <w:pPr>
        <w:rPr>
          <w:lang w:val="en"/>
        </w:rPr>
      </w:pPr>
    </w:p>
    <w:sectPr w:rsidR="00925C46" w:rsidRPr="005722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0A5" w:rsidRDefault="00A810A5" w:rsidP="005722A7">
      <w:r>
        <w:separator/>
      </w:r>
    </w:p>
  </w:endnote>
  <w:endnote w:type="continuationSeparator" w:id="0">
    <w:p w:rsidR="00A810A5" w:rsidRDefault="00A810A5" w:rsidP="0057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0A5" w:rsidRDefault="00A810A5" w:rsidP="005722A7">
      <w:r>
        <w:separator/>
      </w:r>
    </w:p>
  </w:footnote>
  <w:footnote w:type="continuationSeparator" w:id="0">
    <w:p w:rsidR="00A810A5" w:rsidRDefault="00A810A5" w:rsidP="00572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E9"/>
    <w:rsid w:val="00491AE9"/>
    <w:rsid w:val="004D317A"/>
    <w:rsid w:val="005722A7"/>
    <w:rsid w:val="00A810A5"/>
    <w:rsid w:val="00AB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AE9"/>
    <w:pPr>
      <w:widowControl/>
      <w:spacing w:before="100" w:beforeAutospacing="1" w:after="100" w:afterAutospacing="1"/>
      <w:jc w:val="left"/>
    </w:pPr>
    <w:rPr>
      <w:rFonts w:ascii="宋体" w:eastAsia="宋体" w:hAnsi="宋体" w:cs="宋体"/>
      <w:kern w:val="0"/>
      <w:sz w:val="24"/>
      <w:szCs w:val="24"/>
    </w:rPr>
  </w:style>
  <w:style w:type="paragraph" w:customStyle="1" w:styleId="tit3">
    <w:name w:val="tit3"/>
    <w:basedOn w:val="a"/>
    <w:rsid w:val="00491AE9"/>
    <w:pPr>
      <w:widowControl/>
      <w:spacing w:before="100" w:beforeAutospacing="1" w:after="300"/>
      <w:jc w:val="left"/>
    </w:pPr>
    <w:rPr>
      <w:rFonts w:ascii="宋体" w:eastAsia="宋体" w:hAnsi="宋体" w:cs="宋体"/>
      <w:color w:val="333333"/>
      <w:kern w:val="0"/>
      <w:sz w:val="45"/>
      <w:szCs w:val="45"/>
    </w:rPr>
  </w:style>
  <w:style w:type="character" w:customStyle="1" w:styleId="con3">
    <w:name w:val="con3"/>
    <w:basedOn w:val="a0"/>
    <w:rsid w:val="00491AE9"/>
    <w:rPr>
      <w:color w:val="666666"/>
      <w:sz w:val="24"/>
      <w:szCs w:val="24"/>
    </w:rPr>
  </w:style>
  <w:style w:type="character" w:styleId="a4">
    <w:name w:val="Strong"/>
    <w:basedOn w:val="a0"/>
    <w:uiPriority w:val="22"/>
    <w:qFormat/>
    <w:rsid w:val="00491AE9"/>
    <w:rPr>
      <w:b/>
      <w:bCs/>
    </w:rPr>
  </w:style>
  <w:style w:type="paragraph" w:styleId="a5">
    <w:name w:val="Balloon Text"/>
    <w:basedOn w:val="a"/>
    <w:link w:val="Char"/>
    <w:uiPriority w:val="99"/>
    <w:semiHidden/>
    <w:unhideWhenUsed/>
    <w:rsid w:val="00491AE9"/>
    <w:rPr>
      <w:sz w:val="18"/>
      <w:szCs w:val="18"/>
    </w:rPr>
  </w:style>
  <w:style w:type="character" w:customStyle="1" w:styleId="Char">
    <w:name w:val="批注框文本 Char"/>
    <w:basedOn w:val="a0"/>
    <w:link w:val="a5"/>
    <w:uiPriority w:val="99"/>
    <w:semiHidden/>
    <w:rsid w:val="00491AE9"/>
    <w:rPr>
      <w:sz w:val="18"/>
      <w:szCs w:val="18"/>
    </w:rPr>
  </w:style>
  <w:style w:type="paragraph" w:styleId="a6">
    <w:name w:val="header"/>
    <w:basedOn w:val="a"/>
    <w:link w:val="Char0"/>
    <w:uiPriority w:val="99"/>
    <w:unhideWhenUsed/>
    <w:rsid w:val="005722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722A7"/>
    <w:rPr>
      <w:sz w:val="18"/>
      <w:szCs w:val="18"/>
    </w:rPr>
  </w:style>
  <w:style w:type="paragraph" w:styleId="a7">
    <w:name w:val="footer"/>
    <w:basedOn w:val="a"/>
    <w:link w:val="Char1"/>
    <w:uiPriority w:val="99"/>
    <w:unhideWhenUsed/>
    <w:rsid w:val="005722A7"/>
    <w:pPr>
      <w:tabs>
        <w:tab w:val="center" w:pos="4153"/>
        <w:tab w:val="right" w:pos="8306"/>
      </w:tabs>
      <w:snapToGrid w:val="0"/>
      <w:jc w:val="left"/>
    </w:pPr>
    <w:rPr>
      <w:sz w:val="18"/>
      <w:szCs w:val="18"/>
    </w:rPr>
  </w:style>
  <w:style w:type="character" w:customStyle="1" w:styleId="Char1">
    <w:name w:val="页脚 Char"/>
    <w:basedOn w:val="a0"/>
    <w:link w:val="a7"/>
    <w:uiPriority w:val="99"/>
    <w:rsid w:val="005722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AE9"/>
    <w:pPr>
      <w:widowControl/>
      <w:spacing w:before="100" w:beforeAutospacing="1" w:after="100" w:afterAutospacing="1"/>
      <w:jc w:val="left"/>
    </w:pPr>
    <w:rPr>
      <w:rFonts w:ascii="宋体" w:eastAsia="宋体" w:hAnsi="宋体" w:cs="宋体"/>
      <w:kern w:val="0"/>
      <w:sz w:val="24"/>
      <w:szCs w:val="24"/>
    </w:rPr>
  </w:style>
  <w:style w:type="paragraph" w:customStyle="1" w:styleId="tit3">
    <w:name w:val="tit3"/>
    <w:basedOn w:val="a"/>
    <w:rsid w:val="00491AE9"/>
    <w:pPr>
      <w:widowControl/>
      <w:spacing w:before="100" w:beforeAutospacing="1" w:after="300"/>
      <w:jc w:val="left"/>
    </w:pPr>
    <w:rPr>
      <w:rFonts w:ascii="宋体" w:eastAsia="宋体" w:hAnsi="宋体" w:cs="宋体"/>
      <w:color w:val="333333"/>
      <w:kern w:val="0"/>
      <w:sz w:val="45"/>
      <w:szCs w:val="45"/>
    </w:rPr>
  </w:style>
  <w:style w:type="character" w:customStyle="1" w:styleId="con3">
    <w:name w:val="con3"/>
    <w:basedOn w:val="a0"/>
    <w:rsid w:val="00491AE9"/>
    <w:rPr>
      <w:color w:val="666666"/>
      <w:sz w:val="24"/>
      <w:szCs w:val="24"/>
    </w:rPr>
  </w:style>
  <w:style w:type="character" w:styleId="a4">
    <w:name w:val="Strong"/>
    <w:basedOn w:val="a0"/>
    <w:uiPriority w:val="22"/>
    <w:qFormat/>
    <w:rsid w:val="00491AE9"/>
    <w:rPr>
      <w:b/>
      <w:bCs/>
    </w:rPr>
  </w:style>
  <w:style w:type="paragraph" w:styleId="a5">
    <w:name w:val="Balloon Text"/>
    <w:basedOn w:val="a"/>
    <w:link w:val="Char"/>
    <w:uiPriority w:val="99"/>
    <w:semiHidden/>
    <w:unhideWhenUsed/>
    <w:rsid w:val="00491AE9"/>
    <w:rPr>
      <w:sz w:val="18"/>
      <w:szCs w:val="18"/>
    </w:rPr>
  </w:style>
  <w:style w:type="character" w:customStyle="1" w:styleId="Char">
    <w:name w:val="批注框文本 Char"/>
    <w:basedOn w:val="a0"/>
    <w:link w:val="a5"/>
    <w:uiPriority w:val="99"/>
    <w:semiHidden/>
    <w:rsid w:val="00491AE9"/>
    <w:rPr>
      <w:sz w:val="18"/>
      <w:szCs w:val="18"/>
    </w:rPr>
  </w:style>
  <w:style w:type="paragraph" w:styleId="a6">
    <w:name w:val="header"/>
    <w:basedOn w:val="a"/>
    <w:link w:val="Char0"/>
    <w:uiPriority w:val="99"/>
    <w:unhideWhenUsed/>
    <w:rsid w:val="005722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722A7"/>
    <w:rPr>
      <w:sz w:val="18"/>
      <w:szCs w:val="18"/>
    </w:rPr>
  </w:style>
  <w:style w:type="paragraph" w:styleId="a7">
    <w:name w:val="footer"/>
    <w:basedOn w:val="a"/>
    <w:link w:val="Char1"/>
    <w:uiPriority w:val="99"/>
    <w:unhideWhenUsed/>
    <w:rsid w:val="005722A7"/>
    <w:pPr>
      <w:tabs>
        <w:tab w:val="center" w:pos="4153"/>
        <w:tab w:val="right" w:pos="8306"/>
      </w:tabs>
      <w:snapToGrid w:val="0"/>
      <w:jc w:val="left"/>
    </w:pPr>
    <w:rPr>
      <w:sz w:val="18"/>
      <w:szCs w:val="18"/>
    </w:rPr>
  </w:style>
  <w:style w:type="character" w:customStyle="1" w:styleId="Char1">
    <w:name w:val="页脚 Char"/>
    <w:basedOn w:val="a0"/>
    <w:link w:val="a7"/>
    <w:uiPriority w:val="99"/>
    <w:rsid w:val="005722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7704">
      <w:bodyDiv w:val="1"/>
      <w:marLeft w:val="0"/>
      <w:marRight w:val="0"/>
      <w:marTop w:val="0"/>
      <w:marBottom w:val="0"/>
      <w:divBdr>
        <w:top w:val="none" w:sz="0" w:space="0" w:color="auto"/>
        <w:left w:val="none" w:sz="0" w:space="0" w:color="auto"/>
        <w:bottom w:val="none" w:sz="0" w:space="0" w:color="auto"/>
        <w:right w:val="none" w:sz="0" w:space="0" w:color="auto"/>
      </w:divBdr>
      <w:divsChild>
        <w:div w:id="1552619282">
          <w:marLeft w:val="0"/>
          <w:marRight w:val="0"/>
          <w:marTop w:val="0"/>
          <w:marBottom w:val="210"/>
          <w:divBdr>
            <w:top w:val="none" w:sz="0" w:space="0" w:color="auto"/>
            <w:left w:val="none" w:sz="0" w:space="0" w:color="auto"/>
            <w:bottom w:val="none" w:sz="0" w:space="0" w:color="auto"/>
            <w:right w:val="none" w:sz="0" w:space="0" w:color="auto"/>
          </w:divBdr>
          <w:divsChild>
            <w:div w:id="382797360">
              <w:marLeft w:val="0"/>
              <w:marRight w:val="0"/>
              <w:marTop w:val="0"/>
              <w:marBottom w:val="0"/>
              <w:divBdr>
                <w:top w:val="none" w:sz="0" w:space="0" w:color="auto"/>
                <w:left w:val="none" w:sz="0" w:space="0" w:color="auto"/>
                <w:bottom w:val="none" w:sz="0" w:space="0" w:color="auto"/>
                <w:right w:val="none" w:sz="0" w:space="0" w:color="auto"/>
              </w:divBdr>
              <w:divsChild>
                <w:div w:id="1449006429">
                  <w:marLeft w:val="0"/>
                  <w:marRight w:val="0"/>
                  <w:marTop w:val="0"/>
                  <w:marBottom w:val="0"/>
                  <w:divBdr>
                    <w:top w:val="none" w:sz="0" w:space="0" w:color="auto"/>
                    <w:left w:val="none" w:sz="0" w:space="0" w:color="auto"/>
                    <w:bottom w:val="none" w:sz="0" w:space="0" w:color="auto"/>
                    <w:right w:val="none" w:sz="0" w:space="0" w:color="auto"/>
                  </w:divBdr>
                  <w:divsChild>
                    <w:div w:id="633753867">
                      <w:marLeft w:val="0"/>
                      <w:marRight w:val="0"/>
                      <w:marTop w:val="0"/>
                      <w:marBottom w:val="510"/>
                      <w:divBdr>
                        <w:top w:val="none" w:sz="0" w:space="0" w:color="auto"/>
                        <w:left w:val="none" w:sz="0" w:space="0" w:color="auto"/>
                        <w:bottom w:val="none" w:sz="0" w:space="0" w:color="auto"/>
                        <w:right w:val="none" w:sz="0" w:space="0" w:color="auto"/>
                      </w:divBdr>
                      <w:divsChild>
                        <w:div w:id="1869873633">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2073235706">
                      <w:marLeft w:val="0"/>
                      <w:marRight w:val="0"/>
                      <w:marTop w:val="0"/>
                      <w:marBottom w:val="0"/>
                      <w:divBdr>
                        <w:top w:val="single" w:sz="6" w:space="26" w:color="E5E5E5"/>
                        <w:left w:val="none" w:sz="0" w:space="0" w:color="auto"/>
                        <w:bottom w:val="none" w:sz="0" w:space="0" w:color="auto"/>
                        <w:right w:val="none" w:sz="0" w:space="0" w:color="auto"/>
                      </w:divBdr>
                      <w:divsChild>
                        <w:div w:id="571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970102">
      <w:bodyDiv w:val="1"/>
      <w:marLeft w:val="0"/>
      <w:marRight w:val="0"/>
      <w:marTop w:val="0"/>
      <w:marBottom w:val="0"/>
      <w:divBdr>
        <w:top w:val="none" w:sz="0" w:space="0" w:color="auto"/>
        <w:left w:val="none" w:sz="0" w:space="0" w:color="auto"/>
        <w:bottom w:val="none" w:sz="0" w:space="0" w:color="auto"/>
        <w:right w:val="none" w:sz="0" w:space="0" w:color="auto"/>
      </w:divBdr>
      <w:divsChild>
        <w:div w:id="1222717196">
          <w:marLeft w:val="0"/>
          <w:marRight w:val="0"/>
          <w:marTop w:val="0"/>
          <w:marBottom w:val="210"/>
          <w:divBdr>
            <w:top w:val="none" w:sz="0" w:space="0" w:color="auto"/>
            <w:left w:val="none" w:sz="0" w:space="0" w:color="auto"/>
            <w:bottom w:val="none" w:sz="0" w:space="0" w:color="auto"/>
            <w:right w:val="none" w:sz="0" w:space="0" w:color="auto"/>
          </w:divBdr>
          <w:divsChild>
            <w:div w:id="1290012531">
              <w:marLeft w:val="0"/>
              <w:marRight w:val="0"/>
              <w:marTop w:val="0"/>
              <w:marBottom w:val="0"/>
              <w:divBdr>
                <w:top w:val="none" w:sz="0" w:space="0" w:color="auto"/>
                <w:left w:val="none" w:sz="0" w:space="0" w:color="auto"/>
                <w:bottom w:val="none" w:sz="0" w:space="0" w:color="auto"/>
                <w:right w:val="none" w:sz="0" w:space="0" w:color="auto"/>
              </w:divBdr>
              <w:divsChild>
                <w:div w:id="1069616855">
                  <w:marLeft w:val="0"/>
                  <w:marRight w:val="0"/>
                  <w:marTop w:val="0"/>
                  <w:marBottom w:val="0"/>
                  <w:divBdr>
                    <w:top w:val="none" w:sz="0" w:space="0" w:color="auto"/>
                    <w:left w:val="none" w:sz="0" w:space="0" w:color="auto"/>
                    <w:bottom w:val="none" w:sz="0" w:space="0" w:color="auto"/>
                    <w:right w:val="none" w:sz="0" w:space="0" w:color="auto"/>
                  </w:divBdr>
                  <w:divsChild>
                    <w:div w:id="611058446">
                      <w:marLeft w:val="0"/>
                      <w:marRight w:val="0"/>
                      <w:marTop w:val="0"/>
                      <w:marBottom w:val="0"/>
                      <w:divBdr>
                        <w:top w:val="single" w:sz="6" w:space="26" w:color="E5E5E5"/>
                        <w:left w:val="none" w:sz="0" w:space="0" w:color="auto"/>
                        <w:bottom w:val="none" w:sz="0" w:space="0" w:color="auto"/>
                        <w:right w:val="none" w:sz="0" w:space="0" w:color="auto"/>
                      </w:divBdr>
                      <w:divsChild>
                        <w:div w:id="885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540</Words>
  <Characters>3081</Characters>
  <Application>Microsoft Office Word</Application>
  <DocSecurity>0</DocSecurity>
  <Lines>25</Lines>
  <Paragraphs>7</Paragraphs>
  <ScaleCrop>false</ScaleCrop>
  <Company>china</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2021-05-27T01:26:00Z</dcterms:created>
  <dcterms:modified xsi:type="dcterms:W3CDTF">2021-05-27T01:32:00Z</dcterms:modified>
</cp:coreProperties>
</file>